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X="567" w:tblpY="2356"/>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98"/>
        <w:gridCol w:w="6"/>
      </w:tblGrid>
      <w:tr w:rsidR="00DF5520" w14:paraId="798BAEB7" w14:textId="77777777">
        <w:trPr>
          <w:trHeight w:val="4954"/>
        </w:trPr>
        <w:tc>
          <w:tcPr>
            <w:tcW w:w="10198" w:type="dxa"/>
          </w:tcPr>
          <w:p w14:paraId="3EA64AAA" w14:textId="77777777" w:rsidR="00DF5520" w:rsidRDefault="003C4305">
            <w:pPr>
              <w:spacing w:after="200"/>
              <w:jc w:val="right"/>
              <w:rPr>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eastAsia="Batang"/>
                <w:b/>
                <w:smallCaps/>
                <w:noProof/>
                <w:color w:val="auto"/>
                <w:sz w:val="20"/>
                <w:szCs w:val="20"/>
                <w:lang w:eastAsia="fr-FR"/>
              </w:rPr>
              <mc:AlternateContent>
                <mc:Choice Requires="wpg">
                  <w:drawing>
                    <wp:anchor distT="0" distB="0" distL="114300" distR="114300" simplePos="0" relativeHeight="251659264" behindDoc="0" locked="0" layoutInCell="1" allowOverlap="1" wp14:anchorId="561766BE" wp14:editId="5ACD59AB">
                      <wp:simplePos x="0" y="0"/>
                      <wp:positionH relativeFrom="column">
                        <wp:posOffset>14605</wp:posOffset>
                      </wp:positionH>
                      <wp:positionV relativeFrom="paragraph">
                        <wp:posOffset>190500</wp:posOffset>
                      </wp:positionV>
                      <wp:extent cx="5715000" cy="1428750"/>
                      <wp:effectExtent l="0" t="0" r="19050" b="19050"/>
                      <wp:wrapNone/>
                      <wp:docPr id="2" name="Rectangle à coins arrondis 6"/>
                      <wp:cNvGraphicFramePr/>
                      <a:graphic xmlns:a="http://schemas.openxmlformats.org/drawingml/2006/main">
                        <a:graphicData uri="http://schemas.microsoft.com/office/word/2010/wordprocessingShape">
                          <wps:wsp>
                            <wps:cNvSpPr/>
                            <wps:spPr bwMode="auto">
                              <a:xfrm>
                                <a:off x="0" y="0"/>
                                <a:ext cx="5715000" cy="1428750"/>
                              </a:xfrm>
                              <a:prstGeom prst="roundRect">
                                <a:avLst>
                                  <a:gd name="adj" fmla="val 16667"/>
                                </a:avLst>
                              </a:prstGeom>
                            </wps:spPr>
                            <wps:style>
                              <a:lnRef idx="2">
                                <a:schemeClr val="accent5"/>
                              </a:lnRef>
                              <a:fillRef idx="1">
                                <a:schemeClr val="lt1"/>
                              </a:fillRef>
                              <a:effectRef idx="0">
                                <a:schemeClr val="accent5"/>
                              </a:effectRef>
                              <a:fontRef idx="minor">
                                <a:schemeClr val="dk1"/>
                              </a:fontRef>
                            </wps:style>
                            <wps:txbx>
                              <w:txbxContent>
                                <w:p w14:paraId="3CB63BFC" w14:textId="77777777" w:rsidR="00DF5520" w:rsidRDefault="003C4305">
                                  <w:pPr>
                                    <w:jc w:val="center"/>
                                    <w:rPr>
                                      <w:rFonts w:ascii="Calibri" w:hAnsi="Calibri"/>
                                      <w:b/>
                                      <w:color w:val="000000" w:themeColor="text1"/>
                                      <w:sz w:val="36"/>
                                      <w:szCs w:val="36"/>
                                    </w:rPr>
                                  </w:pPr>
                                  <w:r>
                                    <w:rPr>
                                      <w:rFonts w:ascii="Calibri" w:hAnsi="Calibri"/>
                                      <w:b/>
                                      <w:color w:val="000000" w:themeColor="text1"/>
                                      <w:sz w:val="36"/>
                                      <w:szCs w:val="36"/>
                                    </w:rPr>
                                    <w:t xml:space="preserve">REGIME DES ETUDES ET EXAMENS </w:t>
                                  </w:r>
                                </w:p>
                                <w:p w14:paraId="3628051E" w14:textId="77777777" w:rsidR="00DF5520" w:rsidRDefault="003C4305">
                                  <w:pPr>
                                    <w:jc w:val="center"/>
                                    <w:rPr>
                                      <w:rFonts w:ascii="Calibri" w:hAnsi="Calibri"/>
                                      <w:b/>
                                      <w:color w:val="4F81BD" w:themeColor="accent1"/>
                                      <w:sz w:val="40"/>
                                      <w:szCs w:val="40"/>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Calibri" w:hAnsi="Calibri"/>
                                      <w:b/>
                                      <w:color w:val="000000" w:themeColor="text1"/>
                                      <w:sz w:val="36"/>
                                      <w:szCs w:val="36"/>
                                    </w:rPr>
                                    <w:t xml:space="preserve">MASTER MEEF  </w:t>
                                  </w:r>
                                </w:p>
                                <w:p w14:paraId="3859302F" w14:textId="77777777" w:rsidR="00DF5520" w:rsidRDefault="003C4305">
                                  <w:pPr>
                                    <w:jc w:val="center"/>
                                    <w:rPr>
                                      <w:b/>
                                    </w:rPr>
                                  </w:pPr>
                                  <w:r>
                                    <w:rPr>
                                      <w:rFonts w:ascii="Calibri" w:hAnsi="Calibri"/>
                                      <w:b/>
                                      <w:color w:val="000000" w:themeColor="text1"/>
                                      <w:sz w:val="36"/>
                                      <w:szCs w:val="36"/>
                                    </w:rPr>
                                    <w:t>Second degré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 o:spid="_x0000_s1" o:spt="2" type="#_x0000_t2" style="position:absolute;z-index:251659264;o:allowoverlap:true;o:allowincell:true;mso-position-horizontal-relative:text;margin-left:1.1pt;mso-position-horizontal:absolute;mso-position-vertical-relative:text;margin-top:15.0pt;mso-position-vertical:absolute;width:450.0pt;height:112.5pt;mso-wrap-distance-left:9.0pt;mso-wrap-distance-top:0.0pt;mso-wrap-distance-right:9.0pt;mso-wrap-distance-bottom:0.0pt;v-text-anchor:middle;visibility:visible;" fillcolor="#FFFFFF" strokecolor="#4BACC6" strokeweight="2.00pt">
                      <v:stroke dashstyle="solid"/>
                      <v:textbox inset="0,0,0,0">
                        <w:txbxContent>
                          <w:p>
                            <w:pPr>
                              <w:jc w:val="center"/>
                              <w:rPr>
                                <w:rFonts w:ascii="Calibri" w:hAnsi="Calibri"/>
                                <w:b/>
                                <w:color w:val="000000" w:themeColor="text1"/>
                                <w:sz w:val="36"/>
                                <w:szCs w:val="36"/>
                              </w:rPr>
                            </w:pPr>
                            <w:r>
                              <w:rPr>
                                <w:rFonts w:ascii="Calibri" w:hAnsi="Calibri"/>
                                <w:b/>
                                <w:color w:val="000000" w:themeColor="text1"/>
                                <w:sz w:val="36"/>
                                <w:szCs w:val="36"/>
                              </w:rPr>
                              <w:t xml:space="preserve">R</w:t>
                            </w:r>
                            <w:r>
                              <w:rPr>
                                <w:rFonts w:ascii="Calibri" w:hAnsi="Calibri"/>
                                <w:b/>
                                <w:color w:val="000000" w:themeColor="text1"/>
                                <w:sz w:val="36"/>
                                <w:szCs w:val="36"/>
                              </w:rPr>
                              <w:t xml:space="preserve">EGIME DES ETUDES ET</w:t>
                            </w:r>
                            <w:r>
                              <w:rPr>
                                <w:rFonts w:ascii="Calibri" w:hAnsi="Calibri"/>
                                <w:b/>
                                <w:color w:val="000000" w:themeColor="text1"/>
                                <w:sz w:val="36"/>
                                <w:szCs w:val="36"/>
                              </w:rPr>
                              <w:t xml:space="preserve"> EXAMENS </w:t>
                            </w:r>
                            <w:r/>
                          </w:p>
                          <w:p>
                            <w:pPr>
                              <w:jc w:val="center"/>
                              <w:rPr>
                                <w:rFonts w:ascii="Calibri" w:hAnsi="Calibri"/>
                                <w:b/>
                                <w:color w:val="4f81bd" w:themeColor="accent1"/>
                                <w:sz w:val="40"/>
                                <w:szCs w:val="40"/>
                                <w14:textOutline w14:w="5270" w14:cap="flat" w14:cmpd="sng" w14:algn="ctr">
                                  <w14:solidFill>
                                    <w14:schemeClr w14:val="tx1"/>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Calibri" w:hAnsi="Calibri"/>
                                <w:b/>
                                <w:color w:val="000000" w:themeColor="text1"/>
                                <w:sz w:val="36"/>
                                <w:szCs w:val="36"/>
                              </w:rPr>
                              <w:t xml:space="preserve">MASTER </w:t>
                            </w:r>
                            <w:r>
                              <w:rPr>
                                <w:rFonts w:ascii="Calibri" w:hAnsi="Calibri"/>
                                <w:b/>
                                <w:color w:val="000000" w:themeColor="text1"/>
                                <w:sz w:val="36"/>
                                <w:szCs w:val="36"/>
                              </w:rPr>
                              <w:t xml:space="preserve">MEEF  </w:t>
                            </w:r>
                            <w:r/>
                          </w:p>
                          <w:p>
                            <w:pPr>
                              <w:jc w:val="center"/>
                              <w:rPr>
                                <w:b/>
                              </w:rPr>
                            </w:pPr>
                            <w:r>
                              <w:rPr>
                                <w:rFonts w:ascii="Calibri" w:hAnsi="Calibri"/>
                                <w:b/>
                                <w:color w:val="000000" w:themeColor="text1"/>
                                <w:sz w:val="36"/>
                                <w:szCs w:val="36"/>
                              </w:rPr>
                              <w:t xml:space="preserve">Second degré</w:t>
                            </w:r>
                            <w:r/>
                          </w:p>
                        </w:txbxContent>
                      </v:textbox>
                    </v:shape>
                  </w:pict>
                </mc:Fallback>
              </mc:AlternateContent>
            </w:r>
            <w:r>
              <w:rPr>
                <w:rFonts w:eastAsia="Batang"/>
                <w:smallCaps/>
                <w:color w:val="000000"/>
                <w:sz w:val="20"/>
                <w:szCs w:val="20"/>
                <w14:textOutline w14:w="6350" w14:cap="flat" w14:cmpd="sng" w14:algn="ctr">
                  <w14:solidFill>
                    <w14:schemeClr w14:val="tx2">
                      <w14:satMod w14:val="155000"/>
                    </w14:schemeClr>
                  </w14:solidFill>
                  <w14:prstDash w14:val="solid"/>
                  <w14:round/>
                </w14:textOutline>
                <w14:textFill>
                  <w14:solidFill>
                    <w14:srgbClr w14:val="000000">
                      <w14:tint w14:val="85000"/>
                      <w14:satMod w14:val="155000"/>
                    </w14:srgbClr>
                  </w14:solidFill>
                </w14:textFill>
              </w:rPr>
              <w:tab/>
            </w:r>
            <w:r>
              <w:rPr>
                <w:b/>
                <w:color w:val="4F81BD" w:themeColor="accent1"/>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Pr>
                <w:color w:val="000000" w:themeColor="text1"/>
                <w:sz w:val="20"/>
                <w:szCs w:val="20"/>
              </w:rPr>
              <w:t xml:space="preserve"> </w:t>
            </w:r>
            <w:r>
              <w:rPr>
                <w:b/>
                <w:color w:val="000000" w:themeColor="text1"/>
                <w:sz w:val="20"/>
                <w:szCs w:val="20"/>
              </w:rPr>
              <w:t xml:space="preserve">Année </w:t>
            </w:r>
            <w:r>
              <w:rPr>
                <w:b/>
                <w:color w:val="auto"/>
                <w:sz w:val="20"/>
                <w:szCs w:val="20"/>
              </w:rPr>
              <w:t>universitaire 2025-2026</w:t>
            </w:r>
            <w:r>
              <w:rPr>
                <w:rFonts w:eastAsia="Batang"/>
                <w:b/>
                <w:smallCaps/>
                <w:color w:val="auto"/>
                <w:sz w:val="20"/>
                <w:szCs w:val="20"/>
              </w:rPr>
              <w:br/>
            </w:r>
          </w:p>
          <w:p w14:paraId="0C8B2484" w14:textId="77777777" w:rsidR="00DF5520" w:rsidRDefault="003C4305">
            <w:pPr>
              <w:jc w:val="center"/>
              <w:rPr>
                <w:b/>
                <w:color w:val="EEECE1" w:themeColor="background2"/>
                <w:sz w:val="20"/>
                <w:szCs w:val="20"/>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20"/>
                <w:szCs w:val="20"/>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Règlement des Examen</w:t>
            </w:r>
          </w:p>
          <w:p w14:paraId="51049DBD" w14:textId="77777777" w:rsidR="00DF5520" w:rsidRDefault="00DF5520">
            <w:pPr>
              <w:jc w:val="center"/>
              <w:rPr>
                <w:b/>
                <w:color w:val="EEECE1" w:themeColor="background2"/>
                <w:sz w:val="20"/>
                <w:szCs w:val="20"/>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392447EF" w14:textId="77777777" w:rsidR="00DF5520" w:rsidRDefault="00DF5520">
            <w:pPr>
              <w:rPr>
                <w:rFonts w:cs="Arial"/>
                <w:b/>
                <w:color w:val="auto"/>
                <w:sz w:val="20"/>
                <w:szCs w:val="20"/>
              </w:rPr>
            </w:pPr>
          </w:p>
          <w:tbl>
            <w:tblPr>
              <w:tblW w:w="10188" w:type="dxa"/>
              <w:tblInd w:w="55" w:type="dxa"/>
              <w:tblCellMar>
                <w:left w:w="70" w:type="dxa"/>
                <w:right w:w="70" w:type="dxa"/>
              </w:tblCellMar>
              <w:tblLook w:val="04A0" w:firstRow="1" w:lastRow="0" w:firstColumn="1" w:lastColumn="0" w:noHBand="0" w:noVBand="1"/>
            </w:tblPr>
            <w:tblGrid>
              <w:gridCol w:w="8831"/>
              <w:gridCol w:w="160"/>
              <w:gridCol w:w="160"/>
              <w:gridCol w:w="160"/>
              <w:gridCol w:w="160"/>
              <w:gridCol w:w="179"/>
              <w:gridCol w:w="173"/>
              <w:gridCol w:w="160"/>
              <w:gridCol w:w="160"/>
            </w:tblGrid>
            <w:tr w:rsidR="00DF5520" w14:paraId="55B48F17" w14:textId="77777777">
              <w:trPr>
                <w:trHeight w:val="270"/>
              </w:trPr>
              <w:tc>
                <w:tcPr>
                  <w:tcW w:w="88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E8615C" w14:textId="77777777" w:rsidR="00DF5520" w:rsidRDefault="00DF5520" w:rsidP="00EE64F8">
                  <w:pPr>
                    <w:framePr w:hSpace="141" w:wrap="around" w:vAnchor="page" w:hAnchor="margin" w:x="567" w:y="2356"/>
                    <w:tabs>
                      <w:tab w:val="left" w:pos="9940"/>
                    </w:tabs>
                    <w:spacing w:line="240" w:lineRule="auto"/>
                    <w:rPr>
                      <w:rFonts w:eastAsia="Times New Roman" w:cs="Arial"/>
                      <w:color w:val="auto"/>
                      <w:sz w:val="20"/>
                      <w:szCs w:val="20"/>
                      <w:lang w:eastAsia="fr-FR"/>
                    </w:rPr>
                  </w:pPr>
                </w:p>
              </w:tc>
              <w:tc>
                <w:tcPr>
                  <w:tcW w:w="1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0EBCF7A" w14:textId="77777777" w:rsidR="00DF5520" w:rsidRDefault="00DF5520" w:rsidP="00EE64F8">
                  <w:pPr>
                    <w:framePr w:hSpace="141" w:wrap="around" w:vAnchor="page" w:hAnchor="margin" w:x="567" w:y="2356"/>
                    <w:spacing w:line="240" w:lineRule="auto"/>
                    <w:rPr>
                      <w:rFonts w:eastAsia="Times New Roman" w:cs="Arial"/>
                      <w:color w:val="auto"/>
                      <w:sz w:val="20"/>
                      <w:szCs w:val="20"/>
                      <w:lang w:eastAsia="fr-FR"/>
                    </w:rPr>
                  </w:pPr>
                </w:p>
              </w:tc>
              <w:tc>
                <w:tcPr>
                  <w:tcW w:w="1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18358FC" w14:textId="77777777" w:rsidR="00DF5520" w:rsidRDefault="00DF5520" w:rsidP="00EE64F8">
                  <w:pPr>
                    <w:framePr w:hSpace="141" w:wrap="around" w:vAnchor="page" w:hAnchor="margin" w:x="567" w:y="2356"/>
                    <w:spacing w:line="240" w:lineRule="auto"/>
                    <w:rPr>
                      <w:rFonts w:eastAsia="Times New Roman" w:cs="Arial"/>
                      <w:color w:val="auto"/>
                      <w:sz w:val="20"/>
                      <w:szCs w:val="20"/>
                      <w:lang w:eastAsia="fr-FR"/>
                    </w:rPr>
                  </w:pPr>
                </w:p>
              </w:tc>
              <w:tc>
                <w:tcPr>
                  <w:tcW w:w="1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6F970F9" w14:textId="77777777" w:rsidR="00DF5520" w:rsidRDefault="00DF5520" w:rsidP="00EE64F8">
                  <w:pPr>
                    <w:framePr w:hSpace="141" w:wrap="around" w:vAnchor="page" w:hAnchor="margin" w:x="567" w:y="2356"/>
                    <w:spacing w:line="240" w:lineRule="auto"/>
                    <w:rPr>
                      <w:rFonts w:eastAsia="Times New Roman" w:cs="Arial"/>
                      <w:color w:val="auto"/>
                      <w:sz w:val="20"/>
                      <w:szCs w:val="20"/>
                      <w:lang w:eastAsia="fr-FR"/>
                    </w:rPr>
                  </w:pPr>
                </w:p>
              </w:tc>
              <w:tc>
                <w:tcPr>
                  <w:tcW w:w="1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A6FC77D" w14:textId="77777777" w:rsidR="00DF5520" w:rsidRDefault="00DF5520" w:rsidP="00EE64F8">
                  <w:pPr>
                    <w:framePr w:hSpace="141" w:wrap="around" w:vAnchor="page" w:hAnchor="margin" w:x="567" w:y="2356"/>
                    <w:spacing w:line="240" w:lineRule="auto"/>
                    <w:rPr>
                      <w:rFonts w:eastAsia="Times New Roman" w:cs="Arial"/>
                      <w:color w:val="auto"/>
                      <w:sz w:val="20"/>
                      <w:szCs w:val="20"/>
                      <w:lang w:eastAsia="fr-FR"/>
                    </w:rPr>
                  </w:pPr>
                </w:p>
              </w:tc>
              <w:tc>
                <w:tcPr>
                  <w:tcW w:w="179"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44F33E" w14:textId="77777777" w:rsidR="00DF5520" w:rsidRDefault="00DF5520" w:rsidP="00EE64F8">
                  <w:pPr>
                    <w:framePr w:hSpace="141" w:wrap="around" w:vAnchor="page" w:hAnchor="margin" w:x="567" w:y="2356"/>
                    <w:spacing w:line="240" w:lineRule="auto"/>
                    <w:rPr>
                      <w:rFonts w:eastAsia="Times New Roman" w:cs="Arial"/>
                      <w:color w:val="auto"/>
                      <w:sz w:val="20"/>
                      <w:szCs w:val="20"/>
                      <w:lang w:eastAsia="fr-FR"/>
                    </w:rPr>
                  </w:pPr>
                </w:p>
              </w:tc>
              <w:tc>
                <w:tcPr>
                  <w:tcW w:w="173"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934782E" w14:textId="77777777" w:rsidR="00DF5520" w:rsidRDefault="00DF5520" w:rsidP="00EE64F8">
                  <w:pPr>
                    <w:framePr w:hSpace="141" w:wrap="around" w:vAnchor="page" w:hAnchor="margin" w:x="567" w:y="2356"/>
                    <w:spacing w:line="240" w:lineRule="auto"/>
                    <w:rPr>
                      <w:rFonts w:eastAsia="Times New Roman" w:cs="Arial"/>
                      <w:color w:val="auto"/>
                      <w:sz w:val="20"/>
                      <w:szCs w:val="20"/>
                      <w:lang w:eastAsia="fr-FR"/>
                    </w:rPr>
                  </w:pPr>
                </w:p>
              </w:tc>
              <w:tc>
                <w:tcPr>
                  <w:tcW w:w="1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CF32A59" w14:textId="77777777" w:rsidR="00DF5520" w:rsidRDefault="00DF5520" w:rsidP="00EE64F8">
                  <w:pPr>
                    <w:framePr w:hSpace="141" w:wrap="around" w:vAnchor="page" w:hAnchor="margin" w:x="567" w:y="2356"/>
                    <w:spacing w:line="240" w:lineRule="auto"/>
                    <w:rPr>
                      <w:rFonts w:eastAsia="Times New Roman" w:cs="Arial"/>
                      <w:color w:val="auto"/>
                      <w:sz w:val="20"/>
                      <w:szCs w:val="20"/>
                      <w:lang w:eastAsia="fr-FR"/>
                    </w:rPr>
                  </w:pPr>
                </w:p>
              </w:tc>
              <w:tc>
                <w:tcPr>
                  <w:tcW w:w="160"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7AC3D32" w14:textId="77777777" w:rsidR="00DF5520" w:rsidRDefault="00DF5520" w:rsidP="00EE64F8">
                  <w:pPr>
                    <w:framePr w:hSpace="141" w:wrap="around" w:vAnchor="page" w:hAnchor="margin" w:x="567" w:y="2356"/>
                    <w:spacing w:line="240" w:lineRule="auto"/>
                    <w:rPr>
                      <w:rFonts w:eastAsia="Times New Roman" w:cs="Arial"/>
                      <w:color w:val="auto"/>
                      <w:sz w:val="20"/>
                      <w:szCs w:val="20"/>
                      <w:lang w:eastAsia="fr-FR"/>
                    </w:rPr>
                  </w:pPr>
                </w:p>
              </w:tc>
            </w:tr>
          </w:tbl>
          <w:p w14:paraId="0AE23CBA" w14:textId="77777777" w:rsidR="00DF5520" w:rsidRDefault="00DF5520">
            <w:pPr>
              <w:rPr>
                <w:rFonts w:cs="Arial"/>
                <w:b/>
                <w:color w:val="auto"/>
                <w:sz w:val="20"/>
                <w:szCs w:val="20"/>
              </w:rPr>
            </w:pPr>
          </w:p>
          <w:p w14:paraId="2440571B" w14:textId="77777777" w:rsidR="00DF5520" w:rsidRDefault="00DF5520">
            <w:pPr>
              <w:rPr>
                <w:rFonts w:cs="Arial"/>
                <w:b/>
                <w:color w:val="auto"/>
                <w:sz w:val="20"/>
                <w:szCs w:val="20"/>
              </w:rPr>
            </w:pPr>
          </w:p>
          <w:p w14:paraId="535A6EBD" w14:textId="77777777" w:rsidR="00DF5520" w:rsidRDefault="00DF5520">
            <w:pPr>
              <w:spacing w:line="240" w:lineRule="auto"/>
              <w:jc w:val="both"/>
              <w:rPr>
                <w:rFonts w:eastAsia="Times New Roman"/>
                <w:color w:val="auto"/>
                <w:sz w:val="20"/>
                <w:szCs w:val="20"/>
                <w:lang w:eastAsia="fr-FR"/>
              </w:rPr>
            </w:pPr>
          </w:p>
          <w:p w14:paraId="4F5730E3" w14:textId="77777777" w:rsidR="00DF5520" w:rsidRDefault="00DF5520">
            <w:pPr>
              <w:spacing w:line="240" w:lineRule="auto"/>
              <w:jc w:val="both"/>
              <w:rPr>
                <w:rFonts w:eastAsia="Times New Roman"/>
                <w:color w:val="auto"/>
                <w:sz w:val="20"/>
                <w:szCs w:val="20"/>
                <w:lang w:eastAsia="fr-FR"/>
              </w:rPr>
            </w:pPr>
          </w:p>
          <w:p w14:paraId="5EFB4157" w14:textId="77777777" w:rsidR="00DF5520" w:rsidRDefault="003C4305">
            <w:pPr>
              <w:spacing w:line="240" w:lineRule="auto"/>
              <w:jc w:val="both"/>
              <w:rPr>
                <w:sz w:val="20"/>
                <w:szCs w:val="20"/>
              </w:rPr>
            </w:pPr>
            <w:r>
              <w:rPr>
                <w:rFonts w:eastAsia="Times New Roman"/>
                <w:color w:val="auto"/>
                <w:sz w:val="20"/>
                <w:szCs w:val="20"/>
                <w:lang w:eastAsia="fr-FR"/>
              </w:rPr>
              <w:t xml:space="preserve">Vu le Code de l’Éducation, </w:t>
            </w:r>
          </w:p>
          <w:p w14:paraId="68068E61"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Vu l’arrêté du 24 juillet 2020 modifiant l’arrêté du 27 août 2013 fixant le cadre national des formations dispensées au sein des masters « métiers de l’enseignement, de l’éducation et de la formation »</w:t>
            </w:r>
            <w:r>
              <w:rPr>
                <w:rStyle w:val="lev"/>
                <w:b w:val="0"/>
                <w:sz w:val="20"/>
                <w:szCs w:val="20"/>
              </w:rPr>
              <w:t> </w:t>
            </w:r>
            <w:r>
              <w:rPr>
                <w:rFonts w:eastAsia="Times New Roman"/>
                <w:color w:val="auto"/>
                <w:sz w:val="20"/>
                <w:szCs w:val="20"/>
                <w:lang w:eastAsia="fr-FR"/>
              </w:rPr>
              <w:t>;</w:t>
            </w:r>
          </w:p>
          <w:p w14:paraId="5E910F08"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Vu la délibération n° 2017-06-04-ins du 20 juin 2017 portant approbation par le conseil d’administration des statuts de la Faculté des Langues ;</w:t>
            </w:r>
          </w:p>
          <w:p w14:paraId="7DFA800B"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Vu la délibération n° D2017-10-07-ins du 24 octobre 2017 modifiée portant approbation par le conseil d’administration du Règlement intérieur de l’Université Jean Moulin – Lyon 3 ;</w:t>
            </w:r>
          </w:p>
          <w:p w14:paraId="0E0F138B"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Vu la délibération n° D2019-01-01-ins du 8 janvier 2019 modifiée portant approbation par le conseil d’administration des statuts de l’Université Jean Moulin – Lyon 3 ;</w:t>
            </w:r>
          </w:p>
          <w:p w14:paraId="736D848C"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Vu la délibération n° D2023-07-09-sco du 04 juillet 2023 portant approbation par le conseil d’administration de la charte des examens de l’université Jean Moulin – Lyon 3,</w:t>
            </w:r>
          </w:p>
          <w:p w14:paraId="4B82F2E2"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Vu le cadrage des modalités de contrôle des connaissances et des compétences des masters MEEF adopté par les Universités Lyon 1 ; Lyon 2, Lyon 3 et Saint-Etienne ;</w:t>
            </w:r>
          </w:p>
          <w:p w14:paraId="79ACA409" w14:textId="77777777" w:rsidR="00DF5520" w:rsidRDefault="00DF5520">
            <w:pPr>
              <w:spacing w:line="240" w:lineRule="auto"/>
              <w:jc w:val="both"/>
              <w:rPr>
                <w:rFonts w:eastAsia="Times New Roman"/>
                <w:b/>
                <w:color w:val="auto"/>
                <w:sz w:val="20"/>
                <w:szCs w:val="20"/>
                <w:lang w:eastAsia="fr-FR"/>
              </w:rPr>
            </w:pPr>
          </w:p>
          <w:p w14:paraId="6F1DE899" w14:textId="77777777" w:rsidR="00DF5520" w:rsidRDefault="00DF5520">
            <w:pPr>
              <w:spacing w:line="240" w:lineRule="auto"/>
              <w:jc w:val="both"/>
              <w:rPr>
                <w:rFonts w:eastAsia="Times New Roman"/>
                <w:color w:val="auto"/>
                <w:sz w:val="20"/>
                <w:szCs w:val="20"/>
                <w:lang w:eastAsia="fr-FR"/>
              </w:rPr>
            </w:pPr>
          </w:p>
          <w:p w14:paraId="6971352F" w14:textId="77777777" w:rsidR="00DF5520" w:rsidRDefault="003C4305">
            <w:pPr>
              <w:rPr>
                <w:i/>
                <w:sz w:val="20"/>
                <w:szCs w:val="20"/>
              </w:rPr>
            </w:pPr>
            <w:r>
              <w:rPr>
                <w:i/>
                <w:sz w:val="20"/>
                <w:szCs w:val="20"/>
              </w:rPr>
              <w:t>Règlement adopté par La Commission de la Formation et de la Vie Universitaire du 30 septembre 2025.</w:t>
            </w:r>
          </w:p>
          <w:p w14:paraId="371232CD" w14:textId="77777777" w:rsidR="00DF5520" w:rsidRDefault="003C4305">
            <w:pPr>
              <w:rPr>
                <w:i/>
                <w:sz w:val="20"/>
                <w:szCs w:val="20"/>
              </w:rPr>
            </w:pPr>
            <w:r>
              <w:rPr>
                <w:i/>
                <w:sz w:val="20"/>
                <w:szCs w:val="20"/>
              </w:rPr>
              <w:t>Le présent règlement est applicable à tous les étudiants du Master MEEF pour l’année universitaire 2025-2026</w:t>
            </w:r>
          </w:p>
          <w:p w14:paraId="5033BD6F" w14:textId="77777777" w:rsidR="00DF5520" w:rsidRDefault="00DF5520">
            <w:pPr>
              <w:rPr>
                <w:i/>
                <w:sz w:val="20"/>
                <w:szCs w:val="20"/>
              </w:rPr>
            </w:pPr>
          </w:p>
          <w:p w14:paraId="6BF738CB" w14:textId="261A6AD4" w:rsidR="00DF5520" w:rsidRDefault="003C4305">
            <w:pPr>
              <w:rPr>
                <w:i/>
                <w:sz w:val="20"/>
                <w:szCs w:val="20"/>
              </w:rPr>
            </w:pPr>
            <w:r>
              <w:rPr>
                <w:i/>
                <w:sz w:val="20"/>
                <w:szCs w:val="20"/>
              </w:rPr>
              <w:t>Les modalités de contrôle des connaissances sont susceptibles d’être modifiées en cas de circonstances particulières</w:t>
            </w:r>
            <w:r w:rsidR="00CF1972">
              <w:rPr>
                <w:i/>
                <w:sz w:val="20"/>
                <w:szCs w:val="20"/>
              </w:rPr>
              <w:t>.</w:t>
            </w:r>
          </w:p>
          <w:p w14:paraId="064AAC0D" w14:textId="77777777" w:rsidR="00DF5520" w:rsidRDefault="00DF5520">
            <w:pPr>
              <w:spacing w:line="240" w:lineRule="auto"/>
              <w:rPr>
                <w:rFonts w:eastAsia="Times New Roman"/>
                <w:color w:val="auto"/>
                <w:sz w:val="20"/>
                <w:szCs w:val="20"/>
                <w:lang w:eastAsia="fr-FR"/>
              </w:rPr>
            </w:pPr>
          </w:p>
          <w:p w14:paraId="79B71C33" w14:textId="77777777" w:rsidR="00DF5520" w:rsidRDefault="00DF5520">
            <w:pPr>
              <w:spacing w:line="240" w:lineRule="auto"/>
              <w:jc w:val="both"/>
              <w:rPr>
                <w:rFonts w:eastAsia="Times New Roman"/>
                <w:color w:val="auto"/>
                <w:sz w:val="20"/>
                <w:szCs w:val="20"/>
                <w:lang w:eastAsia="fr-FR"/>
              </w:rPr>
            </w:pPr>
          </w:p>
          <w:p w14:paraId="00C1DA8D" w14:textId="77777777" w:rsidR="00DF5520" w:rsidRDefault="00DF5520">
            <w:pPr>
              <w:spacing w:line="240" w:lineRule="auto"/>
              <w:jc w:val="both"/>
              <w:rPr>
                <w:rFonts w:eastAsia="Times New Roman"/>
                <w:color w:val="auto"/>
                <w:sz w:val="20"/>
                <w:szCs w:val="20"/>
                <w:lang w:eastAsia="fr-FR"/>
              </w:rPr>
            </w:pPr>
          </w:p>
          <w:p w14:paraId="27E9F6D1" w14:textId="77777777" w:rsidR="00DF5520" w:rsidRDefault="00DF5520">
            <w:pPr>
              <w:spacing w:line="240" w:lineRule="auto"/>
              <w:jc w:val="both"/>
              <w:rPr>
                <w:rFonts w:eastAsia="Times New Roman"/>
                <w:color w:val="auto"/>
                <w:sz w:val="20"/>
                <w:szCs w:val="20"/>
                <w:lang w:eastAsia="fr-FR"/>
              </w:rPr>
            </w:pPr>
          </w:p>
          <w:p w14:paraId="55AE6E1E" w14:textId="77777777" w:rsidR="00DF5520" w:rsidRDefault="00DF5520">
            <w:pPr>
              <w:spacing w:line="240" w:lineRule="auto"/>
              <w:jc w:val="both"/>
              <w:rPr>
                <w:rFonts w:eastAsia="Times New Roman"/>
                <w:color w:val="auto"/>
                <w:sz w:val="20"/>
                <w:szCs w:val="20"/>
                <w:lang w:eastAsia="fr-FR"/>
              </w:rPr>
            </w:pPr>
          </w:p>
          <w:p w14:paraId="1FC3511A" w14:textId="77777777" w:rsidR="00DF5520" w:rsidRDefault="00DF5520">
            <w:pPr>
              <w:spacing w:line="240" w:lineRule="auto"/>
              <w:jc w:val="both"/>
              <w:rPr>
                <w:rFonts w:eastAsia="Times New Roman"/>
                <w:color w:val="auto"/>
                <w:sz w:val="20"/>
                <w:szCs w:val="20"/>
                <w:lang w:eastAsia="fr-FR"/>
              </w:rPr>
            </w:pPr>
          </w:p>
          <w:p w14:paraId="230B064C" w14:textId="77777777" w:rsidR="00DF5520" w:rsidRDefault="00DF5520">
            <w:pPr>
              <w:spacing w:line="240" w:lineRule="auto"/>
              <w:jc w:val="both"/>
              <w:rPr>
                <w:rFonts w:eastAsia="Times New Roman"/>
                <w:color w:val="auto"/>
                <w:sz w:val="20"/>
                <w:szCs w:val="20"/>
                <w:lang w:eastAsia="fr-FR"/>
              </w:rPr>
            </w:pPr>
          </w:p>
          <w:p w14:paraId="78FD5FC2" w14:textId="77777777" w:rsidR="00DF5520" w:rsidRDefault="00DF5520">
            <w:pPr>
              <w:spacing w:line="240" w:lineRule="auto"/>
              <w:jc w:val="both"/>
              <w:rPr>
                <w:rFonts w:eastAsia="Times New Roman"/>
                <w:color w:val="auto"/>
                <w:sz w:val="20"/>
                <w:szCs w:val="20"/>
                <w:lang w:eastAsia="fr-FR"/>
              </w:rPr>
            </w:pPr>
          </w:p>
          <w:p w14:paraId="2B4F80A0" w14:textId="77777777" w:rsidR="00DF5520" w:rsidRDefault="00DF5520">
            <w:pPr>
              <w:spacing w:line="240" w:lineRule="auto"/>
              <w:jc w:val="both"/>
              <w:rPr>
                <w:rFonts w:eastAsia="Times New Roman"/>
                <w:color w:val="auto"/>
                <w:sz w:val="20"/>
                <w:szCs w:val="20"/>
                <w:lang w:eastAsia="fr-FR"/>
              </w:rPr>
            </w:pPr>
          </w:p>
          <w:p w14:paraId="24064A60" w14:textId="77777777" w:rsidR="00DF5520" w:rsidRDefault="00DF5520">
            <w:pPr>
              <w:spacing w:line="240" w:lineRule="auto"/>
              <w:jc w:val="both"/>
              <w:rPr>
                <w:rFonts w:eastAsia="Times New Roman"/>
                <w:color w:val="auto"/>
                <w:sz w:val="20"/>
                <w:szCs w:val="20"/>
                <w:lang w:eastAsia="fr-FR"/>
              </w:rPr>
            </w:pPr>
          </w:p>
          <w:p w14:paraId="20600CF5" w14:textId="77777777" w:rsidR="00DF5520" w:rsidRDefault="00DF5520">
            <w:pPr>
              <w:spacing w:line="240" w:lineRule="auto"/>
              <w:jc w:val="both"/>
              <w:rPr>
                <w:rFonts w:eastAsia="Times New Roman"/>
                <w:color w:val="auto"/>
                <w:sz w:val="20"/>
                <w:szCs w:val="20"/>
                <w:lang w:eastAsia="fr-FR"/>
              </w:rPr>
            </w:pPr>
          </w:p>
          <w:p w14:paraId="1FDDE2CE" w14:textId="77777777" w:rsidR="00DF5520" w:rsidRDefault="00DF5520">
            <w:pPr>
              <w:spacing w:line="240" w:lineRule="auto"/>
              <w:jc w:val="both"/>
              <w:rPr>
                <w:rFonts w:eastAsia="Times New Roman"/>
                <w:color w:val="auto"/>
                <w:sz w:val="20"/>
                <w:szCs w:val="20"/>
                <w:lang w:eastAsia="fr-FR"/>
              </w:rPr>
            </w:pPr>
          </w:p>
          <w:p w14:paraId="1E52BD79" w14:textId="77777777" w:rsidR="00DF5520" w:rsidRDefault="00DF5520">
            <w:pPr>
              <w:spacing w:line="240" w:lineRule="auto"/>
              <w:jc w:val="both"/>
              <w:rPr>
                <w:rFonts w:eastAsia="Times New Roman"/>
                <w:color w:val="auto"/>
                <w:sz w:val="20"/>
                <w:szCs w:val="20"/>
                <w:lang w:eastAsia="fr-FR"/>
              </w:rPr>
            </w:pPr>
          </w:p>
          <w:p w14:paraId="673B8D1E" w14:textId="77777777" w:rsidR="00DF5520" w:rsidRDefault="00DF5520">
            <w:pPr>
              <w:spacing w:line="240" w:lineRule="auto"/>
              <w:jc w:val="both"/>
              <w:rPr>
                <w:rFonts w:eastAsia="Times New Roman"/>
                <w:color w:val="auto"/>
                <w:sz w:val="20"/>
                <w:szCs w:val="20"/>
                <w:lang w:eastAsia="fr-FR"/>
              </w:rPr>
            </w:pPr>
          </w:p>
          <w:p w14:paraId="72A1A0A5" w14:textId="77777777" w:rsidR="00DF5520" w:rsidRDefault="00DF5520">
            <w:pPr>
              <w:spacing w:line="240" w:lineRule="auto"/>
              <w:jc w:val="both"/>
              <w:rPr>
                <w:rFonts w:eastAsia="Times New Roman"/>
                <w:color w:val="auto"/>
                <w:sz w:val="20"/>
                <w:szCs w:val="20"/>
                <w:lang w:eastAsia="fr-FR"/>
              </w:rPr>
            </w:pPr>
          </w:p>
          <w:p w14:paraId="3D9CD799" w14:textId="77777777" w:rsidR="00DF5520" w:rsidRDefault="00DF5520">
            <w:pPr>
              <w:spacing w:line="240" w:lineRule="auto"/>
              <w:jc w:val="both"/>
              <w:rPr>
                <w:rFonts w:eastAsia="Times New Roman"/>
                <w:color w:val="auto"/>
                <w:sz w:val="20"/>
                <w:szCs w:val="20"/>
                <w:lang w:eastAsia="fr-FR"/>
              </w:rPr>
            </w:pPr>
          </w:p>
          <w:p w14:paraId="4507D396" w14:textId="77777777" w:rsidR="00DF5520" w:rsidRDefault="00DF5520">
            <w:pPr>
              <w:spacing w:line="240" w:lineRule="auto"/>
              <w:jc w:val="both"/>
              <w:rPr>
                <w:rFonts w:eastAsia="Times New Roman"/>
                <w:color w:val="auto"/>
                <w:sz w:val="20"/>
                <w:szCs w:val="20"/>
                <w:lang w:eastAsia="fr-FR"/>
              </w:rPr>
            </w:pPr>
          </w:p>
          <w:p w14:paraId="584CF483" w14:textId="77777777" w:rsidR="00DF5520" w:rsidRDefault="00DF5520">
            <w:pPr>
              <w:spacing w:line="240" w:lineRule="auto"/>
              <w:jc w:val="both"/>
              <w:rPr>
                <w:rFonts w:eastAsia="Times New Roman"/>
                <w:color w:val="auto"/>
                <w:sz w:val="20"/>
                <w:szCs w:val="20"/>
                <w:lang w:eastAsia="fr-FR"/>
              </w:rPr>
            </w:pPr>
          </w:p>
          <w:p w14:paraId="1B4D2952"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7A36FF8F" w14:textId="77777777" w:rsidR="00DF5520" w:rsidRDefault="003C4305">
            <w:pPr>
              <w:pStyle w:val="Titre1"/>
              <w:framePr w:hSpace="0" w:wrap="auto" w:vAnchor="margin" w:hAnchor="text" w:yAlign="inline"/>
              <w:jc w:val="center"/>
              <w:rPr>
                <w:color w:val="auto"/>
                <w:sz w:val="20"/>
                <w:szCs w:val="20"/>
                <w:lang w:eastAsia="fr-FR"/>
              </w:rPr>
            </w:pPr>
            <w:r>
              <w:rPr>
                <w:color w:val="auto"/>
                <w:sz w:val="20"/>
                <w:szCs w:val="20"/>
                <w:lang w:eastAsia="fr-FR"/>
              </w:rPr>
              <w:lastRenderedPageBreak/>
              <w:t>TABLE DES MATIERES</w:t>
            </w:r>
          </w:p>
          <w:p w14:paraId="2AF709CF" w14:textId="77777777" w:rsidR="00DF5520" w:rsidRDefault="00DF5520">
            <w:pPr>
              <w:rPr>
                <w:sz w:val="20"/>
                <w:szCs w:val="20"/>
                <w:lang w:eastAsia="fr-FR"/>
              </w:rPr>
            </w:pPr>
          </w:p>
          <w:p w14:paraId="62402396" w14:textId="77777777" w:rsidR="00DF5520" w:rsidRDefault="00DF5520">
            <w:pPr>
              <w:rPr>
                <w:sz w:val="20"/>
                <w:szCs w:val="20"/>
                <w:lang w:eastAsia="fr-FR"/>
              </w:rPr>
            </w:pPr>
          </w:p>
          <w:p w14:paraId="51A22614" w14:textId="77777777" w:rsidR="00DF5520" w:rsidRDefault="003C4305">
            <w:pPr>
              <w:pStyle w:val="Paragraphedeliste"/>
              <w:numPr>
                <w:ilvl w:val="0"/>
                <w:numId w:val="8"/>
              </w:numPr>
              <w:ind w:left="0"/>
              <w:rPr>
                <w:sz w:val="20"/>
                <w:szCs w:val="20"/>
                <w:lang w:eastAsia="fr-FR"/>
              </w:rPr>
            </w:pPr>
            <w:r>
              <w:rPr>
                <w:sz w:val="20"/>
                <w:szCs w:val="20"/>
                <w:lang w:eastAsia="fr-FR"/>
              </w:rPr>
              <w:t>ORGANISATION DU MASTER MEEF</w:t>
            </w:r>
          </w:p>
          <w:p w14:paraId="549BBF61" w14:textId="77777777" w:rsidR="00DF5520" w:rsidRDefault="003C4305">
            <w:pPr>
              <w:pStyle w:val="Paragraphedeliste"/>
              <w:numPr>
                <w:ilvl w:val="0"/>
                <w:numId w:val="9"/>
              </w:numPr>
              <w:ind w:left="0"/>
              <w:rPr>
                <w:sz w:val="20"/>
                <w:szCs w:val="20"/>
                <w:lang w:eastAsia="fr-FR"/>
              </w:rPr>
            </w:pPr>
            <w:r>
              <w:rPr>
                <w:sz w:val="20"/>
                <w:szCs w:val="20"/>
                <w:lang w:eastAsia="fr-FR"/>
              </w:rPr>
              <w:t>Présentation de la formation</w:t>
            </w:r>
          </w:p>
          <w:p w14:paraId="7609DE93" w14:textId="77777777" w:rsidR="00DF5520" w:rsidRDefault="003C4305">
            <w:pPr>
              <w:pStyle w:val="Paragraphedeliste"/>
              <w:numPr>
                <w:ilvl w:val="0"/>
                <w:numId w:val="9"/>
              </w:numPr>
              <w:ind w:left="0"/>
              <w:rPr>
                <w:sz w:val="20"/>
                <w:szCs w:val="20"/>
                <w:lang w:eastAsia="fr-FR"/>
              </w:rPr>
            </w:pPr>
            <w:r>
              <w:rPr>
                <w:sz w:val="20"/>
                <w:szCs w:val="20"/>
                <w:lang w:eastAsia="fr-FR"/>
              </w:rPr>
              <w:t>Inscription</w:t>
            </w:r>
          </w:p>
          <w:p w14:paraId="73ACB4A5" w14:textId="77777777" w:rsidR="00DF5520" w:rsidRDefault="003C4305">
            <w:pPr>
              <w:pStyle w:val="Paragraphedeliste"/>
              <w:numPr>
                <w:ilvl w:val="0"/>
                <w:numId w:val="9"/>
              </w:numPr>
              <w:ind w:left="0"/>
              <w:rPr>
                <w:sz w:val="20"/>
                <w:szCs w:val="20"/>
                <w:lang w:eastAsia="fr-FR"/>
              </w:rPr>
            </w:pPr>
            <w:r>
              <w:rPr>
                <w:sz w:val="20"/>
                <w:szCs w:val="20"/>
                <w:lang w:eastAsia="fr-FR"/>
              </w:rPr>
              <w:t>Abandon de la scolarité</w:t>
            </w:r>
          </w:p>
          <w:p w14:paraId="439B18E6" w14:textId="77777777" w:rsidR="00DF5520" w:rsidRDefault="00DF5520">
            <w:pPr>
              <w:rPr>
                <w:sz w:val="20"/>
                <w:szCs w:val="20"/>
                <w:lang w:eastAsia="fr-FR"/>
              </w:rPr>
            </w:pPr>
          </w:p>
          <w:p w14:paraId="30170C3E" w14:textId="77777777" w:rsidR="00DF5520" w:rsidRDefault="00DF5520">
            <w:pPr>
              <w:rPr>
                <w:sz w:val="20"/>
                <w:szCs w:val="20"/>
                <w:lang w:eastAsia="fr-FR"/>
              </w:rPr>
            </w:pPr>
          </w:p>
          <w:p w14:paraId="7F3D7472" w14:textId="77777777" w:rsidR="00DF5520" w:rsidRDefault="003C4305">
            <w:pPr>
              <w:pStyle w:val="Paragraphedeliste"/>
              <w:numPr>
                <w:ilvl w:val="0"/>
                <w:numId w:val="8"/>
              </w:numPr>
              <w:ind w:left="0"/>
              <w:rPr>
                <w:sz w:val="20"/>
                <w:szCs w:val="20"/>
                <w:lang w:eastAsia="fr-FR"/>
              </w:rPr>
            </w:pPr>
            <w:r>
              <w:rPr>
                <w:sz w:val="20"/>
                <w:szCs w:val="20"/>
                <w:lang w:eastAsia="fr-FR"/>
              </w:rPr>
              <w:t>DEROULEMENT DE LA FORMATION</w:t>
            </w:r>
          </w:p>
          <w:p w14:paraId="73A93604" w14:textId="77777777" w:rsidR="00DF5520" w:rsidRDefault="003C4305">
            <w:pPr>
              <w:pStyle w:val="Paragraphedeliste"/>
              <w:numPr>
                <w:ilvl w:val="0"/>
                <w:numId w:val="11"/>
              </w:numPr>
              <w:ind w:left="0"/>
              <w:rPr>
                <w:sz w:val="20"/>
                <w:szCs w:val="20"/>
                <w:lang w:eastAsia="fr-FR"/>
              </w:rPr>
            </w:pPr>
            <w:r>
              <w:rPr>
                <w:sz w:val="20"/>
                <w:szCs w:val="20"/>
                <w:lang w:eastAsia="fr-FR"/>
              </w:rPr>
              <w:t>Assiduité</w:t>
            </w:r>
          </w:p>
          <w:p w14:paraId="3D8A3A5A" w14:textId="77777777" w:rsidR="00DF5520" w:rsidRDefault="003C4305">
            <w:pPr>
              <w:pStyle w:val="Paragraphedeliste"/>
              <w:numPr>
                <w:ilvl w:val="0"/>
                <w:numId w:val="11"/>
              </w:numPr>
              <w:ind w:left="0"/>
              <w:rPr>
                <w:sz w:val="20"/>
                <w:szCs w:val="20"/>
                <w:lang w:eastAsia="fr-FR"/>
              </w:rPr>
            </w:pPr>
            <w:r>
              <w:rPr>
                <w:sz w:val="20"/>
                <w:szCs w:val="20"/>
                <w:lang w:eastAsia="fr-FR"/>
              </w:rPr>
              <w:t>Régime d’études </w:t>
            </w:r>
          </w:p>
          <w:p w14:paraId="7AED751E" w14:textId="77777777" w:rsidR="00DF5520" w:rsidRDefault="003C4305">
            <w:pPr>
              <w:pStyle w:val="Paragraphedeliste"/>
              <w:numPr>
                <w:ilvl w:val="0"/>
                <w:numId w:val="11"/>
              </w:numPr>
              <w:ind w:left="0"/>
              <w:rPr>
                <w:sz w:val="20"/>
                <w:szCs w:val="20"/>
                <w:lang w:eastAsia="fr-FR"/>
              </w:rPr>
            </w:pPr>
            <w:r>
              <w:rPr>
                <w:sz w:val="20"/>
                <w:szCs w:val="20"/>
                <w:lang w:eastAsia="fr-FR"/>
              </w:rPr>
              <w:t>Discipline</w:t>
            </w:r>
          </w:p>
          <w:p w14:paraId="02B30BB8" w14:textId="77777777" w:rsidR="00DF5520" w:rsidRDefault="00DF5520">
            <w:pPr>
              <w:pStyle w:val="Titre1"/>
              <w:framePr w:hSpace="0" w:wrap="auto" w:vAnchor="margin" w:hAnchor="text" w:yAlign="inline"/>
              <w:rPr>
                <w:color w:val="auto"/>
                <w:sz w:val="20"/>
                <w:szCs w:val="20"/>
                <w:lang w:eastAsia="fr-FR"/>
              </w:rPr>
            </w:pPr>
          </w:p>
          <w:p w14:paraId="29D54339" w14:textId="77777777" w:rsidR="00DF5520" w:rsidRDefault="00DF5520">
            <w:pPr>
              <w:pStyle w:val="Titre1"/>
              <w:framePr w:hSpace="0" w:wrap="auto" w:vAnchor="margin" w:hAnchor="text" w:yAlign="inline"/>
              <w:rPr>
                <w:color w:val="auto"/>
                <w:sz w:val="20"/>
                <w:szCs w:val="20"/>
                <w:lang w:eastAsia="fr-FR"/>
              </w:rPr>
            </w:pPr>
          </w:p>
          <w:p w14:paraId="7580B015" w14:textId="77777777" w:rsidR="00DF5520" w:rsidRDefault="003C4305">
            <w:pPr>
              <w:pStyle w:val="Paragraphedeliste"/>
              <w:numPr>
                <w:ilvl w:val="0"/>
                <w:numId w:val="8"/>
              </w:numPr>
              <w:ind w:left="0"/>
              <w:rPr>
                <w:sz w:val="20"/>
                <w:szCs w:val="20"/>
                <w:lang w:eastAsia="fr-FR"/>
              </w:rPr>
            </w:pPr>
            <w:r>
              <w:rPr>
                <w:sz w:val="20"/>
                <w:szCs w:val="20"/>
                <w:lang w:eastAsia="fr-FR"/>
              </w:rPr>
              <w:t xml:space="preserve"> CONTROLE DES CONNAISSANCES</w:t>
            </w:r>
          </w:p>
          <w:p w14:paraId="64F00652" w14:textId="77777777" w:rsidR="00DF5520" w:rsidRDefault="003C4305">
            <w:pPr>
              <w:pStyle w:val="Paragraphedeliste"/>
              <w:numPr>
                <w:ilvl w:val="0"/>
                <w:numId w:val="12"/>
              </w:numPr>
              <w:ind w:left="0"/>
              <w:rPr>
                <w:sz w:val="20"/>
                <w:szCs w:val="20"/>
                <w:lang w:eastAsia="fr-FR"/>
              </w:rPr>
            </w:pPr>
            <w:r>
              <w:rPr>
                <w:sz w:val="20"/>
                <w:szCs w:val="20"/>
                <w:lang w:eastAsia="fr-FR"/>
              </w:rPr>
              <w:t>Le contrôle continu Intégral</w:t>
            </w:r>
          </w:p>
          <w:p w14:paraId="672F58D2" w14:textId="77777777" w:rsidR="00DF5520" w:rsidRDefault="003C4305">
            <w:pPr>
              <w:pStyle w:val="Paragraphedeliste"/>
              <w:numPr>
                <w:ilvl w:val="0"/>
                <w:numId w:val="12"/>
              </w:numPr>
              <w:ind w:left="0"/>
              <w:rPr>
                <w:sz w:val="20"/>
                <w:szCs w:val="20"/>
                <w:lang w:eastAsia="fr-FR"/>
              </w:rPr>
            </w:pPr>
            <w:r>
              <w:rPr>
                <w:sz w:val="20"/>
                <w:szCs w:val="20"/>
                <w:lang w:eastAsia="fr-FR"/>
              </w:rPr>
              <w:t>Aménagement des examens pour les étudiants en situation d’handicap</w:t>
            </w:r>
          </w:p>
          <w:p w14:paraId="1E6F52BF" w14:textId="77777777" w:rsidR="00DF5520" w:rsidRDefault="00DF5520">
            <w:pPr>
              <w:rPr>
                <w:sz w:val="20"/>
                <w:szCs w:val="20"/>
                <w:lang w:eastAsia="fr-FR"/>
              </w:rPr>
            </w:pPr>
          </w:p>
          <w:p w14:paraId="2FC636CA" w14:textId="77777777" w:rsidR="00DF5520" w:rsidRDefault="003C4305">
            <w:pPr>
              <w:rPr>
                <w:sz w:val="20"/>
                <w:szCs w:val="20"/>
                <w:lang w:eastAsia="fr-FR"/>
              </w:rPr>
            </w:pPr>
            <w:r>
              <w:rPr>
                <w:sz w:val="20"/>
                <w:szCs w:val="20"/>
                <w:lang w:eastAsia="fr-FR"/>
              </w:rPr>
              <w:t xml:space="preserve">       IV.           OBTENTION DU DIPLOME</w:t>
            </w:r>
          </w:p>
          <w:p w14:paraId="6230AF35" w14:textId="77777777" w:rsidR="00DF5520" w:rsidRDefault="003C4305">
            <w:pPr>
              <w:pStyle w:val="Paragraphedeliste"/>
              <w:numPr>
                <w:ilvl w:val="0"/>
                <w:numId w:val="13"/>
              </w:numPr>
              <w:ind w:left="0"/>
              <w:rPr>
                <w:sz w:val="20"/>
                <w:szCs w:val="20"/>
                <w:lang w:eastAsia="fr-FR"/>
              </w:rPr>
            </w:pPr>
            <w:r>
              <w:rPr>
                <w:sz w:val="20"/>
                <w:szCs w:val="20"/>
                <w:lang w:eastAsia="fr-FR"/>
              </w:rPr>
              <w:t>Capitalisation et compensation</w:t>
            </w:r>
          </w:p>
          <w:p w14:paraId="00BE7D91" w14:textId="77777777" w:rsidR="00DF5520" w:rsidRDefault="003C4305">
            <w:pPr>
              <w:pStyle w:val="Paragraphedeliste"/>
              <w:numPr>
                <w:ilvl w:val="0"/>
                <w:numId w:val="13"/>
              </w:numPr>
              <w:ind w:left="0"/>
              <w:rPr>
                <w:sz w:val="20"/>
                <w:szCs w:val="20"/>
                <w:lang w:eastAsia="fr-FR"/>
              </w:rPr>
            </w:pPr>
            <w:r>
              <w:rPr>
                <w:sz w:val="20"/>
                <w:szCs w:val="20"/>
                <w:lang w:eastAsia="fr-FR"/>
              </w:rPr>
              <w:t>Délibérations du jury</w:t>
            </w:r>
          </w:p>
          <w:p w14:paraId="26E3DA13" w14:textId="77777777" w:rsidR="00DF5520" w:rsidRDefault="00DF5520">
            <w:pPr>
              <w:rPr>
                <w:sz w:val="20"/>
                <w:szCs w:val="20"/>
                <w:lang w:eastAsia="fr-FR"/>
              </w:rPr>
            </w:pPr>
          </w:p>
          <w:p w14:paraId="0E31DFCD" w14:textId="77777777" w:rsidR="00DF5520" w:rsidRDefault="003C4305">
            <w:pPr>
              <w:rPr>
                <w:sz w:val="20"/>
                <w:szCs w:val="20"/>
                <w:lang w:eastAsia="fr-FR"/>
              </w:rPr>
            </w:pPr>
            <w:r>
              <w:rPr>
                <w:sz w:val="20"/>
                <w:szCs w:val="20"/>
                <w:lang w:eastAsia="fr-FR"/>
              </w:rPr>
              <w:t xml:space="preserve">      V.              ANNEXES</w:t>
            </w:r>
          </w:p>
          <w:p w14:paraId="2A6372BC"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44355B6B"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4E00F425"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15A3108D"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2BBEB449"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4E171DCD"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67DF0DAC"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731C7545"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25CBC696"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158E3F56"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0D208DBA"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34E9D6FD"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09E96727"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5A270255"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25915571"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53878C5E"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1220D475"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10834BF9"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18063D2B"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42654674"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424CB3F2"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13A022A8"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015E5569"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1AFF5079"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4FBEF5B1" w14:textId="77777777" w:rsidR="00DF5520" w:rsidRDefault="00DF5520">
            <w:pPr>
              <w:keepNext/>
              <w:spacing w:line="240" w:lineRule="auto"/>
              <w:jc w:val="both"/>
              <w:outlineLvl w:val="7"/>
              <w:rPr>
                <w:rFonts w:eastAsia="Times New Roman"/>
                <w:b/>
                <w:caps/>
                <w:color w:val="auto"/>
                <w:sz w:val="20"/>
                <w:szCs w:val="20"/>
                <w:u w:val="single"/>
                <w:lang w:eastAsia="fr-FR"/>
              </w:rPr>
            </w:pPr>
          </w:p>
          <w:p w14:paraId="6BE4746E" w14:textId="77777777" w:rsidR="00DF5520" w:rsidRDefault="003C4305">
            <w:pPr>
              <w:keepNext/>
              <w:tabs>
                <w:tab w:val="left" w:pos="8250"/>
              </w:tabs>
              <w:spacing w:line="240" w:lineRule="auto"/>
              <w:jc w:val="both"/>
              <w:outlineLvl w:val="7"/>
              <w:rPr>
                <w:rFonts w:eastAsia="Times New Roman"/>
                <w:b/>
                <w:caps/>
                <w:color w:val="auto"/>
                <w:sz w:val="20"/>
                <w:szCs w:val="20"/>
                <w:u w:val="single"/>
                <w:lang w:eastAsia="fr-FR"/>
              </w:rPr>
            </w:pPr>
            <w:r>
              <w:rPr>
                <w:rFonts w:eastAsia="Times New Roman"/>
                <w:b/>
                <w:caps/>
                <w:color w:val="auto"/>
                <w:sz w:val="20"/>
                <w:szCs w:val="20"/>
                <w:u w:val="single"/>
                <w:lang w:eastAsia="fr-FR"/>
              </w:rPr>
              <w:tab/>
            </w:r>
          </w:p>
          <w:p w14:paraId="3653A27D" w14:textId="77777777" w:rsidR="00DF5520" w:rsidRDefault="003C4305">
            <w:pPr>
              <w:keepNext/>
              <w:spacing w:line="240" w:lineRule="auto"/>
              <w:jc w:val="both"/>
              <w:outlineLvl w:val="7"/>
              <w:rPr>
                <w:rFonts w:eastAsia="Times New Roman"/>
                <w:b/>
                <w:caps/>
                <w:color w:val="auto"/>
                <w:sz w:val="20"/>
                <w:szCs w:val="20"/>
                <w:u w:val="single"/>
                <w:lang w:eastAsia="fr-FR"/>
              </w:rPr>
            </w:pPr>
            <w:r>
              <w:rPr>
                <w:rFonts w:eastAsia="Times New Roman"/>
                <w:b/>
                <w:caps/>
                <w:color w:val="auto"/>
                <w:sz w:val="20"/>
                <w:szCs w:val="20"/>
                <w:u w:val="single"/>
                <w:lang w:eastAsia="fr-FR"/>
              </w:rPr>
              <w:t>1 - ORGANISATION DU CURSUS</w:t>
            </w:r>
          </w:p>
          <w:p w14:paraId="418D5912" w14:textId="77777777" w:rsidR="00DF5520" w:rsidRDefault="00DF5520">
            <w:pPr>
              <w:keepNext/>
              <w:spacing w:line="240" w:lineRule="auto"/>
              <w:jc w:val="both"/>
              <w:outlineLvl w:val="7"/>
              <w:rPr>
                <w:rFonts w:eastAsia="Times New Roman"/>
                <w:b/>
                <w:color w:val="auto"/>
                <w:sz w:val="20"/>
                <w:szCs w:val="20"/>
                <w:u w:val="single"/>
                <w:lang w:eastAsia="fr-FR"/>
              </w:rPr>
            </w:pPr>
          </w:p>
          <w:p w14:paraId="669EE233" w14:textId="77777777" w:rsidR="00DF5520" w:rsidRDefault="003C4305">
            <w:pPr>
              <w:pStyle w:val="Paragraphedeliste"/>
              <w:numPr>
                <w:ilvl w:val="0"/>
                <w:numId w:val="14"/>
              </w:numPr>
              <w:spacing w:line="240" w:lineRule="auto"/>
              <w:ind w:left="0"/>
              <w:rPr>
                <w:rFonts w:eastAsia="Times New Roman"/>
                <w:b/>
                <w:color w:val="auto"/>
                <w:sz w:val="20"/>
                <w:szCs w:val="20"/>
                <w:lang w:eastAsia="fr-FR"/>
              </w:rPr>
            </w:pPr>
            <w:r>
              <w:rPr>
                <w:rFonts w:eastAsia="Times New Roman"/>
                <w:b/>
                <w:color w:val="auto"/>
                <w:sz w:val="20"/>
                <w:szCs w:val="20"/>
                <w:lang w:eastAsia="fr-FR"/>
              </w:rPr>
              <w:t>Présentation de la formation</w:t>
            </w:r>
          </w:p>
          <w:p w14:paraId="7858B67C" w14:textId="77777777" w:rsidR="00DF5520" w:rsidRDefault="00DF5520">
            <w:pPr>
              <w:pStyle w:val="Paragraphedeliste"/>
              <w:spacing w:line="240" w:lineRule="auto"/>
              <w:ind w:left="0"/>
              <w:rPr>
                <w:rFonts w:eastAsia="Times New Roman"/>
                <w:b/>
                <w:color w:val="auto"/>
                <w:sz w:val="20"/>
                <w:szCs w:val="20"/>
                <w:lang w:eastAsia="fr-FR"/>
              </w:rPr>
            </w:pPr>
          </w:p>
          <w:p w14:paraId="7E5DABD4"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La 1</w:t>
            </w:r>
            <w:r>
              <w:rPr>
                <w:rFonts w:eastAsia="Times New Roman"/>
                <w:color w:val="auto"/>
                <w:sz w:val="20"/>
                <w:szCs w:val="20"/>
                <w:vertAlign w:val="superscript"/>
                <w:lang w:eastAsia="fr-FR"/>
              </w:rPr>
              <w:t>ère</w:t>
            </w:r>
            <w:r>
              <w:rPr>
                <w:rFonts w:eastAsia="Times New Roman"/>
                <w:color w:val="auto"/>
                <w:sz w:val="20"/>
                <w:szCs w:val="20"/>
                <w:lang w:eastAsia="fr-FR"/>
              </w:rPr>
              <w:t xml:space="preserve"> année de Master comprend 60 crédits ECTS et, si elle comprend une répartition des enseignements en semestre, est </w:t>
            </w:r>
            <w:r>
              <w:rPr>
                <w:rFonts w:eastAsia="Times New Roman"/>
                <w:b/>
                <w:color w:val="auto"/>
                <w:sz w:val="20"/>
                <w:szCs w:val="20"/>
                <w:u w:val="single"/>
                <w:lang w:eastAsia="fr-FR"/>
              </w:rPr>
              <w:t>annualisée</w:t>
            </w:r>
            <w:r>
              <w:rPr>
                <w:rFonts w:eastAsia="Times New Roman"/>
                <w:color w:val="auto"/>
                <w:sz w:val="20"/>
                <w:szCs w:val="20"/>
                <w:lang w:eastAsia="fr-FR"/>
              </w:rPr>
              <w:t>. La 2</w:t>
            </w:r>
            <w:r>
              <w:rPr>
                <w:rFonts w:eastAsia="Times New Roman"/>
                <w:color w:val="auto"/>
                <w:sz w:val="20"/>
                <w:szCs w:val="20"/>
                <w:vertAlign w:val="superscript"/>
                <w:lang w:eastAsia="fr-FR"/>
              </w:rPr>
              <w:t>ème</w:t>
            </w:r>
            <w:r>
              <w:rPr>
                <w:rFonts w:eastAsia="Times New Roman"/>
                <w:color w:val="auto"/>
                <w:sz w:val="20"/>
                <w:szCs w:val="20"/>
                <w:lang w:eastAsia="fr-FR"/>
              </w:rPr>
              <w:t xml:space="preserve"> année de Master comprend 60 crédits ECTS et se déroule de manière identique à la 1</w:t>
            </w:r>
            <w:r>
              <w:rPr>
                <w:rFonts w:eastAsia="Times New Roman"/>
                <w:color w:val="auto"/>
                <w:sz w:val="20"/>
                <w:szCs w:val="20"/>
                <w:vertAlign w:val="superscript"/>
                <w:lang w:eastAsia="fr-FR"/>
              </w:rPr>
              <w:t>ère</w:t>
            </w:r>
            <w:r>
              <w:rPr>
                <w:rFonts w:eastAsia="Times New Roman"/>
                <w:color w:val="auto"/>
                <w:sz w:val="20"/>
                <w:szCs w:val="20"/>
                <w:lang w:eastAsia="fr-FR"/>
              </w:rPr>
              <w:t xml:space="preserve"> année.</w:t>
            </w:r>
          </w:p>
          <w:p w14:paraId="6A95DCB9" w14:textId="77777777" w:rsidR="00DF5520" w:rsidRDefault="00DF5520">
            <w:pPr>
              <w:spacing w:line="240" w:lineRule="auto"/>
              <w:jc w:val="both"/>
              <w:rPr>
                <w:rFonts w:eastAsia="Times New Roman"/>
                <w:color w:val="auto"/>
                <w:sz w:val="20"/>
                <w:szCs w:val="20"/>
                <w:lang w:eastAsia="fr-FR"/>
              </w:rPr>
            </w:pPr>
          </w:p>
          <w:p w14:paraId="12419707" w14:textId="1838815E"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 xml:space="preserve">Le grade de Master est conféré aux étudiants ayant validé les 120 crédits ECTS constitutifs du Master </w:t>
            </w:r>
            <w:r>
              <w:rPr>
                <w:rFonts w:eastAsia="Times New Roman"/>
                <w:b/>
                <w:color w:val="auto"/>
                <w:sz w:val="20"/>
                <w:szCs w:val="20"/>
                <w:lang w:eastAsia="fr-FR"/>
              </w:rPr>
              <w:t>et</w:t>
            </w:r>
            <w:r>
              <w:rPr>
                <w:rFonts w:eastAsia="Times New Roman"/>
                <w:color w:val="auto"/>
                <w:sz w:val="20"/>
                <w:szCs w:val="20"/>
                <w:lang w:eastAsia="fr-FR"/>
              </w:rPr>
              <w:t xml:space="preserve"> acquis les compétences regroupées au sein des 4 blocs de compétences autour desquels s’articule le Master MEEF.</w:t>
            </w:r>
          </w:p>
          <w:p w14:paraId="794B97A5" w14:textId="77777777" w:rsidR="00DF5520" w:rsidRDefault="00DF5520">
            <w:pPr>
              <w:spacing w:line="240" w:lineRule="auto"/>
              <w:jc w:val="both"/>
              <w:rPr>
                <w:rFonts w:eastAsia="Times New Roman"/>
                <w:color w:val="auto"/>
                <w:sz w:val="20"/>
                <w:szCs w:val="20"/>
                <w:lang w:eastAsia="fr-FR"/>
              </w:rPr>
            </w:pPr>
          </w:p>
          <w:p w14:paraId="6405864E" w14:textId="77777777" w:rsidR="00DF5520" w:rsidRDefault="003C4305">
            <w:pPr>
              <w:spacing w:line="240" w:lineRule="auto"/>
              <w:jc w:val="both"/>
              <w:rPr>
                <w:bCs/>
                <w:iCs/>
                <w:color w:val="auto"/>
                <w:sz w:val="20"/>
                <w:szCs w:val="20"/>
              </w:rPr>
            </w:pPr>
            <w:r>
              <w:rPr>
                <w:bCs/>
                <w:iCs/>
                <w:color w:val="auto"/>
                <w:sz w:val="20"/>
                <w:szCs w:val="20"/>
              </w:rPr>
              <w:t xml:space="preserve">Le parcours de formation est organisé autour de blocs de compétences et de temps de formation qui prendront en charge l’intégration, la mobilisation et l’agencement des ressources dans des situations complexes adaptées. </w:t>
            </w:r>
          </w:p>
          <w:p w14:paraId="42FE57CB" w14:textId="77777777" w:rsidR="00DF5520" w:rsidRDefault="003C4305">
            <w:pPr>
              <w:spacing w:line="240" w:lineRule="auto"/>
              <w:jc w:val="both"/>
              <w:rPr>
                <w:bCs/>
                <w:iCs/>
                <w:color w:val="auto"/>
                <w:sz w:val="20"/>
                <w:szCs w:val="20"/>
              </w:rPr>
            </w:pPr>
            <w:r>
              <w:rPr>
                <w:bCs/>
                <w:iCs/>
                <w:color w:val="auto"/>
                <w:sz w:val="20"/>
                <w:szCs w:val="20"/>
              </w:rPr>
              <w:t>Pour cela des :</w:t>
            </w:r>
          </w:p>
          <w:p w14:paraId="327AF172" w14:textId="77777777" w:rsidR="00DF5520" w:rsidRDefault="003C4305">
            <w:pPr>
              <w:pStyle w:val="Paragraphedeliste"/>
              <w:numPr>
                <w:ilvl w:val="0"/>
                <w:numId w:val="17"/>
              </w:numPr>
              <w:spacing w:line="240" w:lineRule="auto"/>
              <w:ind w:left="0"/>
              <w:jc w:val="both"/>
              <w:rPr>
                <w:bCs/>
                <w:iCs/>
                <w:color w:val="auto"/>
                <w:sz w:val="20"/>
                <w:szCs w:val="20"/>
              </w:rPr>
            </w:pPr>
            <w:r>
              <w:rPr>
                <w:bCs/>
                <w:iCs/>
                <w:color w:val="auto"/>
                <w:sz w:val="20"/>
                <w:szCs w:val="20"/>
              </w:rPr>
              <w:t xml:space="preserve">« </w:t>
            </w:r>
            <w:r>
              <w:rPr>
                <w:b/>
                <w:bCs/>
                <w:iCs/>
                <w:color w:val="auto"/>
                <w:sz w:val="20"/>
                <w:szCs w:val="20"/>
              </w:rPr>
              <w:t>Unités d’Enseignement, d’intégration des ressources en situation</w:t>
            </w:r>
            <w:r>
              <w:rPr>
                <w:bCs/>
                <w:iCs/>
                <w:color w:val="auto"/>
                <w:sz w:val="20"/>
                <w:szCs w:val="20"/>
              </w:rPr>
              <w:t xml:space="preserve"> (UE IRS) » sont identifiées. Ces UE IRS proposent des activités qui permettent à l’étudiant/e d’exercer des compétences en mobilisant ses ressources dans des situations complexes, simulant le contexte d’une situation de travail. </w:t>
            </w:r>
          </w:p>
          <w:p w14:paraId="318D6F11" w14:textId="77777777" w:rsidR="00DF5520" w:rsidRDefault="00DF5520">
            <w:pPr>
              <w:pStyle w:val="Paragraphedeliste"/>
              <w:spacing w:line="240" w:lineRule="auto"/>
              <w:ind w:left="0"/>
              <w:jc w:val="both"/>
              <w:rPr>
                <w:bCs/>
                <w:iCs/>
                <w:color w:val="auto"/>
                <w:sz w:val="20"/>
                <w:szCs w:val="20"/>
              </w:rPr>
            </w:pPr>
          </w:p>
          <w:p w14:paraId="19EAB20D" w14:textId="77777777" w:rsidR="00DF5520" w:rsidRDefault="003C4305">
            <w:pPr>
              <w:pStyle w:val="Paragraphedeliste"/>
              <w:numPr>
                <w:ilvl w:val="0"/>
                <w:numId w:val="17"/>
              </w:numPr>
              <w:spacing w:line="240" w:lineRule="auto"/>
              <w:ind w:left="0"/>
              <w:jc w:val="both"/>
              <w:rPr>
                <w:bCs/>
                <w:iCs/>
                <w:color w:val="auto"/>
                <w:sz w:val="20"/>
                <w:szCs w:val="20"/>
              </w:rPr>
            </w:pPr>
            <w:r>
              <w:rPr>
                <w:bCs/>
                <w:iCs/>
                <w:color w:val="auto"/>
                <w:sz w:val="20"/>
                <w:szCs w:val="20"/>
              </w:rPr>
              <w:t xml:space="preserve">Les situations à la base de ces activités en UE IRS et qui pourront être utilisées en phase d’évaluation sont nommées </w:t>
            </w:r>
            <w:r>
              <w:rPr>
                <w:b/>
                <w:bCs/>
                <w:iCs/>
                <w:color w:val="auto"/>
                <w:sz w:val="20"/>
                <w:szCs w:val="20"/>
              </w:rPr>
              <w:t>Situation Intégrative Professionnelle</w:t>
            </w:r>
            <w:r>
              <w:rPr>
                <w:bCs/>
                <w:iCs/>
                <w:color w:val="auto"/>
                <w:sz w:val="20"/>
                <w:szCs w:val="20"/>
              </w:rPr>
              <w:t xml:space="preserve"> (SIP). Dans le cadre des MEEF, ces SIP peuvent être évaluées suivant des modalités diverses en lien avec les blocs de compétences dans lesquels elles s’inscrivent. </w:t>
            </w:r>
          </w:p>
          <w:p w14:paraId="5BBD4C27" w14:textId="77777777" w:rsidR="00DF5520" w:rsidRDefault="003C4305">
            <w:pPr>
              <w:pStyle w:val="Paragraphedeliste"/>
              <w:numPr>
                <w:ilvl w:val="0"/>
                <w:numId w:val="17"/>
              </w:numPr>
              <w:spacing w:line="240" w:lineRule="auto"/>
              <w:ind w:left="0"/>
              <w:jc w:val="both"/>
              <w:rPr>
                <w:rFonts w:eastAsia="Times New Roman"/>
                <w:color w:val="auto"/>
                <w:sz w:val="20"/>
                <w:szCs w:val="20"/>
                <w:lang w:eastAsia="fr-FR"/>
              </w:rPr>
            </w:pPr>
            <w:r>
              <w:rPr>
                <w:bCs/>
                <w:iCs/>
                <w:color w:val="auto"/>
                <w:sz w:val="20"/>
                <w:szCs w:val="20"/>
              </w:rPr>
              <w:t xml:space="preserve">Les UE où seront travaillées les ressources (et en particulier les savoirs) des futur/es enseignant/es sont nommées </w:t>
            </w:r>
            <w:r>
              <w:rPr>
                <w:b/>
                <w:bCs/>
                <w:iCs/>
                <w:color w:val="auto"/>
                <w:sz w:val="20"/>
                <w:szCs w:val="20"/>
              </w:rPr>
              <w:t>UE de structuration des ressources</w:t>
            </w:r>
            <w:r>
              <w:rPr>
                <w:bCs/>
                <w:iCs/>
                <w:color w:val="auto"/>
                <w:sz w:val="20"/>
                <w:szCs w:val="20"/>
              </w:rPr>
              <w:t xml:space="preserve"> (UE SR).</w:t>
            </w:r>
          </w:p>
          <w:p w14:paraId="081F4D30" w14:textId="77777777" w:rsidR="00DF5520" w:rsidRDefault="00DF5520">
            <w:pPr>
              <w:pStyle w:val="Paragraphedeliste"/>
              <w:spacing w:line="240" w:lineRule="auto"/>
              <w:ind w:left="0"/>
              <w:jc w:val="both"/>
              <w:rPr>
                <w:rFonts w:eastAsia="Times New Roman"/>
                <w:color w:val="auto"/>
                <w:sz w:val="20"/>
                <w:szCs w:val="20"/>
                <w:lang w:eastAsia="fr-FR"/>
              </w:rPr>
            </w:pPr>
          </w:p>
          <w:p w14:paraId="33E0D5D2" w14:textId="77777777" w:rsidR="00DF5520" w:rsidRDefault="00DF5520">
            <w:pPr>
              <w:spacing w:line="240" w:lineRule="auto"/>
              <w:rPr>
                <w:rFonts w:eastAsiaTheme="minorHAnsi" w:cs="Helvetica"/>
                <w:color w:val="FF0200"/>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2551"/>
              <w:gridCol w:w="4394"/>
            </w:tblGrid>
            <w:tr w:rsidR="00DF5520" w14:paraId="4A97C4E3" w14:textId="77777777">
              <w:trPr>
                <w:trHeight w:val="20"/>
              </w:trPr>
              <w:tc>
                <w:tcPr>
                  <w:tcW w:w="1555" w:type="dxa"/>
                  <w:vMerge w:val="restart"/>
                  <w:shd w:val="clear" w:color="CFE2F3" w:fill="CFE2F3"/>
                  <w:noWrap/>
                  <w:vAlign w:val="center"/>
                </w:tcPr>
                <w:p w14:paraId="5377B9A5" w14:textId="77777777" w:rsidR="00DF5520" w:rsidRDefault="003C4305" w:rsidP="00EE64F8">
                  <w:pPr>
                    <w:framePr w:hSpace="141" w:wrap="around" w:vAnchor="page" w:hAnchor="margin" w:x="567" w:y="2356"/>
                    <w:rPr>
                      <w:color w:val="000000"/>
                      <w:sz w:val="20"/>
                      <w:szCs w:val="20"/>
                    </w:rPr>
                  </w:pPr>
                  <w:r>
                    <w:rPr>
                      <w:color w:val="000000"/>
                      <w:sz w:val="20"/>
                      <w:szCs w:val="20"/>
                    </w:rPr>
                    <w:t>6 crédits</w:t>
                  </w:r>
                </w:p>
              </w:tc>
              <w:tc>
                <w:tcPr>
                  <w:tcW w:w="2551" w:type="dxa"/>
                  <w:vMerge w:val="restart"/>
                  <w:shd w:val="clear" w:color="CFE2F3" w:fill="CFE2F3"/>
                  <w:vAlign w:val="center"/>
                </w:tcPr>
                <w:p w14:paraId="3319DF69" w14:textId="77777777" w:rsidR="00DF5520" w:rsidRDefault="003C4305" w:rsidP="00EE64F8">
                  <w:pPr>
                    <w:framePr w:hSpace="141" w:wrap="around" w:vAnchor="page" w:hAnchor="margin" w:x="567" w:y="2356"/>
                    <w:jc w:val="center"/>
                    <w:rPr>
                      <w:color w:val="000000"/>
                      <w:sz w:val="20"/>
                      <w:szCs w:val="20"/>
                    </w:rPr>
                  </w:pPr>
                  <w:r>
                    <w:rPr>
                      <w:color w:val="000000"/>
                      <w:sz w:val="20"/>
                      <w:szCs w:val="20"/>
                    </w:rPr>
                    <w:t>BLOC 1 Position dans le système éducatif</w:t>
                  </w:r>
                </w:p>
              </w:tc>
              <w:tc>
                <w:tcPr>
                  <w:tcW w:w="4394" w:type="dxa"/>
                  <w:shd w:val="clear" w:color="CFE2F3" w:fill="CFE2F3"/>
                  <w:noWrap/>
                  <w:vAlign w:val="center"/>
                </w:tcPr>
                <w:p w14:paraId="029C8B47" w14:textId="77777777" w:rsidR="00DF5520" w:rsidRDefault="003C4305" w:rsidP="00EE64F8">
                  <w:pPr>
                    <w:framePr w:hSpace="141" w:wrap="around" w:vAnchor="page" w:hAnchor="margin" w:x="567" w:y="2356"/>
                    <w:rPr>
                      <w:color w:val="000000"/>
                      <w:sz w:val="20"/>
                      <w:szCs w:val="20"/>
                    </w:rPr>
                  </w:pPr>
                  <w:r>
                    <w:rPr>
                      <w:color w:val="000000"/>
                      <w:sz w:val="20"/>
                      <w:szCs w:val="20"/>
                    </w:rPr>
                    <w:t>Structuration des Ressources 1</w:t>
                  </w:r>
                </w:p>
              </w:tc>
            </w:tr>
            <w:tr w:rsidR="00DF5520" w14:paraId="3D4DCEDB" w14:textId="77777777">
              <w:trPr>
                <w:trHeight w:val="20"/>
              </w:trPr>
              <w:tc>
                <w:tcPr>
                  <w:tcW w:w="1555" w:type="dxa"/>
                  <w:vMerge/>
                  <w:vAlign w:val="center"/>
                </w:tcPr>
                <w:p w14:paraId="3B6904BF"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46E7DA6B" w14:textId="77777777" w:rsidR="00DF5520" w:rsidRDefault="00DF5520" w:rsidP="00EE64F8">
                  <w:pPr>
                    <w:framePr w:hSpace="141" w:wrap="around" w:vAnchor="page" w:hAnchor="margin" w:x="567" w:y="2356"/>
                    <w:rPr>
                      <w:color w:val="000000"/>
                      <w:sz w:val="20"/>
                      <w:szCs w:val="20"/>
                    </w:rPr>
                  </w:pPr>
                </w:p>
              </w:tc>
              <w:tc>
                <w:tcPr>
                  <w:tcW w:w="4394" w:type="dxa"/>
                  <w:shd w:val="clear" w:color="CFE2F3" w:fill="CFE2F3"/>
                  <w:noWrap/>
                  <w:vAlign w:val="center"/>
                </w:tcPr>
                <w:p w14:paraId="47B31C34" w14:textId="77777777" w:rsidR="00DF5520" w:rsidRDefault="003C4305" w:rsidP="00EE64F8">
                  <w:pPr>
                    <w:framePr w:hSpace="141" w:wrap="around" w:vAnchor="page" w:hAnchor="margin" w:x="567" w:y="2356"/>
                    <w:rPr>
                      <w:color w:val="000000"/>
                      <w:sz w:val="20"/>
                      <w:szCs w:val="20"/>
                    </w:rPr>
                  </w:pPr>
                  <w:r>
                    <w:rPr>
                      <w:color w:val="000000"/>
                      <w:sz w:val="20"/>
                      <w:szCs w:val="20"/>
                    </w:rPr>
                    <w:t>Structuration des Ressources 2</w:t>
                  </w:r>
                </w:p>
              </w:tc>
            </w:tr>
            <w:tr w:rsidR="00DF5520" w14:paraId="5301EC24" w14:textId="77777777">
              <w:trPr>
                <w:trHeight w:val="20"/>
              </w:trPr>
              <w:tc>
                <w:tcPr>
                  <w:tcW w:w="1555" w:type="dxa"/>
                  <w:vMerge/>
                  <w:vAlign w:val="center"/>
                </w:tcPr>
                <w:p w14:paraId="6D058AD6"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08AC276F" w14:textId="77777777" w:rsidR="00DF5520" w:rsidRDefault="00DF5520" w:rsidP="00EE64F8">
                  <w:pPr>
                    <w:framePr w:hSpace="141" w:wrap="around" w:vAnchor="page" w:hAnchor="margin" w:x="567" w:y="2356"/>
                    <w:rPr>
                      <w:color w:val="000000"/>
                      <w:sz w:val="20"/>
                      <w:szCs w:val="20"/>
                    </w:rPr>
                  </w:pPr>
                </w:p>
              </w:tc>
              <w:tc>
                <w:tcPr>
                  <w:tcW w:w="4394" w:type="dxa"/>
                  <w:shd w:val="clear" w:color="CFE2F3" w:fill="CFE2F3"/>
                  <w:noWrap/>
                  <w:vAlign w:val="center"/>
                </w:tcPr>
                <w:p w14:paraId="4F71922F" w14:textId="77777777" w:rsidR="00DF5520" w:rsidRDefault="003C4305" w:rsidP="00EE64F8">
                  <w:pPr>
                    <w:framePr w:hSpace="141" w:wrap="around" w:vAnchor="page" w:hAnchor="margin" w:x="567" w:y="2356"/>
                    <w:rPr>
                      <w:color w:val="000000"/>
                      <w:sz w:val="20"/>
                      <w:szCs w:val="20"/>
                    </w:rPr>
                  </w:pPr>
                  <w:r>
                    <w:rPr>
                      <w:color w:val="000000"/>
                      <w:sz w:val="20"/>
                      <w:szCs w:val="20"/>
                    </w:rPr>
                    <w:t xml:space="preserve">Intégration des Ressources en Situation </w:t>
                  </w:r>
                </w:p>
              </w:tc>
            </w:tr>
            <w:tr w:rsidR="00DF5520" w14:paraId="79096115" w14:textId="77777777">
              <w:trPr>
                <w:trHeight w:val="317"/>
              </w:trPr>
              <w:tc>
                <w:tcPr>
                  <w:tcW w:w="1555" w:type="dxa"/>
                  <w:vMerge w:val="restart"/>
                  <w:shd w:val="clear" w:color="EA9999" w:fill="EA9999"/>
                  <w:noWrap/>
                  <w:vAlign w:val="center"/>
                </w:tcPr>
                <w:p w14:paraId="0BCCFD78" w14:textId="77777777" w:rsidR="00DF5520" w:rsidRDefault="003C4305" w:rsidP="00EE64F8">
                  <w:pPr>
                    <w:framePr w:hSpace="141" w:wrap="around" w:vAnchor="page" w:hAnchor="margin" w:x="567" w:y="2356"/>
                    <w:rPr>
                      <w:color w:val="000000"/>
                      <w:sz w:val="20"/>
                      <w:szCs w:val="20"/>
                    </w:rPr>
                  </w:pPr>
                  <w:r>
                    <w:rPr>
                      <w:color w:val="000000"/>
                      <w:sz w:val="20"/>
                      <w:szCs w:val="20"/>
                    </w:rPr>
                    <w:t>12 crédits</w:t>
                  </w:r>
                </w:p>
              </w:tc>
              <w:tc>
                <w:tcPr>
                  <w:tcW w:w="2551" w:type="dxa"/>
                  <w:vMerge w:val="restart"/>
                  <w:shd w:val="clear" w:color="EA9999" w:fill="EA9999"/>
                  <w:vAlign w:val="center"/>
                </w:tcPr>
                <w:p w14:paraId="522496A5" w14:textId="77777777" w:rsidR="00DF5520" w:rsidRDefault="003C4305" w:rsidP="00EE64F8">
                  <w:pPr>
                    <w:framePr w:hSpace="141" w:wrap="around" w:vAnchor="page" w:hAnchor="margin" w:x="567" w:y="2356"/>
                    <w:jc w:val="center"/>
                    <w:rPr>
                      <w:color w:val="000000"/>
                      <w:sz w:val="20"/>
                      <w:szCs w:val="20"/>
                    </w:rPr>
                  </w:pPr>
                  <w:r>
                    <w:rPr>
                      <w:color w:val="000000"/>
                      <w:sz w:val="20"/>
                      <w:szCs w:val="20"/>
                    </w:rPr>
                    <w:t>BLOC 2 Conception</w:t>
                  </w:r>
                </w:p>
              </w:tc>
              <w:tc>
                <w:tcPr>
                  <w:tcW w:w="4394" w:type="dxa"/>
                  <w:vMerge w:val="restart"/>
                  <w:shd w:val="clear" w:color="EA9999" w:fill="EA9999"/>
                  <w:noWrap/>
                  <w:vAlign w:val="center"/>
                </w:tcPr>
                <w:p w14:paraId="60B41EAB" w14:textId="77777777" w:rsidR="00DF5520" w:rsidRDefault="003C4305" w:rsidP="00EE64F8">
                  <w:pPr>
                    <w:framePr w:hSpace="141" w:wrap="around" w:vAnchor="page" w:hAnchor="margin" w:x="567" w:y="2356"/>
                    <w:rPr>
                      <w:color w:val="000000"/>
                      <w:sz w:val="20"/>
                      <w:szCs w:val="20"/>
                    </w:rPr>
                  </w:pPr>
                  <w:r>
                    <w:rPr>
                      <w:color w:val="000000"/>
                      <w:sz w:val="20"/>
                      <w:szCs w:val="20"/>
                    </w:rPr>
                    <w:t>Structuration des Ressources 1</w:t>
                  </w:r>
                </w:p>
              </w:tc>
            </w:tr>
            <w:tr w:rsidR="00DF5520" w14:paraId="120D88D5" w14:textId="77777777">
              <w:trPr>
                <w:trHeight w:val="282"/>
              </w:trPr>
              <w:tc>
                <w:tcPr>
                  <w:tcW w:w="1555" w:type="dxa"/>
                  <w:vMerge/>
                  <w:vAlign w:val="center"/>
                </w:tcPr>
                <w:p w14:paraId="77DE5019"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26B3B776" w14:textId="77777777" w:rsidR="00DF5520" w:rsidRDefault="00DF5520" w:rsidP="00EE64F8">
                  <w:pPr>
                    <w:framePr w:hSpace="141" w:wrap="around" w:vAnchor="page" w:hAnchor="margin" w:x="567" w:y="2356"/>
                    <w:rPr>
                      <w:color w:val="000000"/>
                      <w:sz w:val="20"/>
                      <w:szCs w:val="20"/>
                    </w:rPr>
                  </w:pPr>
                </w:p>
              </w:tc>
              <w:tc>
                <w:tcPr>
                  <w:tcW w:w="4394" w:type="dxa"/>
                  <w:vMerge/>
                  <w:vAlign w:val="center"/>
                </w:tcPr>
                <w:p w14:paraId="5791DE64" w14:textId="77777777" w:rsidR="00DF5520" w:rsidRDefault="00DF5520" w:rsidP="00EE64F8">
                  <w:pPr>
                    <w:framePr w:hSpace="141" w:wrap="around" w:vAnchor="page" w:hAnchor="margin" w:x="567" w:y="2356"/>
                    <w:rPr>
                      <w:color w:val="000000"/>
                      <w:sz w:val="20"/>
                      <w:szCs w:val="20"/>
                    </w:rPr>
                  </w:pPr>
                </w:p>
              </w:tc>
            </w:tr>
            <w:tr w:rsidR="00DF5520" w14:paraId="4D5A282A" w14:textId="77777777">
              <w:trPr>
                <w:trHeight w:val="282"/>
              </w:trPr>
              <w:tc>
                <w:tcPr>
                  <w:tcW w:w="1555" w:type="dxa"/>
                  <w:vMerge/>
                  <w:vAlign w:val="center"/>
                </w:tcPr>
                <w:p w14:paraId="2C471970"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3EA7B128" w14:textId="77777777" w:rsidR="00DF5520" w:rsidRDefault="00DF5520" w:rsidP="00EE64F8">
                  <w:pPr>
                    <w:framePr w:hSpace="141" w:wrap="around" w:vAnchor="page" w:hAnchor="margin" w:x="567" w:y="2356"/>
                    <w:rPr>
                      <w:color w:val="000000"/>
                      <w:sz w:val="20"/>
                      <w:szCs w:val="20"/>
                    </w:rPr>
                  </w:pPr>
                </w:p>
              </w:tc>
              <w:tc>
                <w:tcPr>
                  <w:tcW w:w="4394" w:type="dxa"/>
                  <w:vMerge/>
                  <w:vAlign w:val="center"/>
                </w:tcPr>
                <w:p w14:paraId="424432B5" w14:textId="77777777" w:rsidR="00DF5520" w:rsidRDefault="00DF5520" w:rsidP="00EE64F8">
                  <w:pPr>
                    <w:framePr w:hSpace="141" w:wrap="around" w:vAnchor="page" w:hAnchor="margin" w:x="567" w:y="2356"/>
                    <w:rPr>
                      <w:color w:val="000000"/>
                      <w:sz w:val="20"/>
                      <w:szCs w:val="20"/>
                    </w:rPr>
                  </w:pPr>
                </w:p>
              </w:tc>
            </w:tr>
            <w:tr w:rsidR="00DF5520" w14:paraId="1E90D761" w14:textId="77777777">
              <w:trPr>
                <w:trHeight w:val="282"/>
              </w:trPr>
              <w:tc>
                <w:tcPr>
                  <w:tcW w:w="1555" w:type="dxa"/>
                  <w:vMerge/>
                  <w:vAlign w:val="center"/>
                </w:tcPr>
                <w:p w14:paraId="16C3A801"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6B10F28C" w14:textId="77777777" w:rsidR="00DF5520" w:rsidRDefault="00DF5520" w:rsidP="00EE64F8">
                  <w:pPr>
                    <w:framePr w:hSpace="141" w:wrap="around" w:vAnchor="page" w:hAnchor="margin" w:x="567" w:y="2356"/>
                    <w:rPr>
                      <w:color w:val="000000"/>
                      <w:sz w:val="20"/>
                      <w:szCs w:val="20"/>
                    </w:rPr>
                  </w:pPr>
                </w:p>
              </w:tc>
              <w:tc>
                <w:tcPr>
                  <w:tcW w:w="4394" w:type="dxa"/>
                  <w:vMerge w:val="restart"/>
                  <w:shd w:val="clear" w:color="EA9999" w:fill="EA9999"/>
                  <w:noWrap/>
                  <w:vAlign w:val="center"/>
                </w:tcPr>
                <w:p w14:paraId="0435C9F1" w14:textId="77777777" w:rsidR="00DF5520" w:rsidRDefault="003C4305" w:rsidP="00EE64F8">
                  <w:pPr>
                    <w:framePr w:hSpace="141" w:wrap="around" w:vAnchor="page" w:hAnchor="margin" w:x="567" w:y="2356"/>
                    <w:rPr>
                      <w:color w:val="000000"/>
                      <w:sz w:val="20"/>
                      <w:szCs w:val="20"/>
                    </w:rPr>
                  </w:pPr>
                  <w:r>
                    <w:rPr>
                      <w:color w:val="000000"/>
                      <w:sz w:val="20"/>
                      <w:szCs w:val="20"/>
                    </w:rPr>
                    <w:t>Structuration des Ressources 2</w:t>
                  </w:r>
                </w:p>
              </w:tc>
            </w:tr>
            <w:tr w:rsidR="00DF5520" w14:paraId="3E5F000E" w14:textId="77777777">
              <w:trPr>
                <w:trHeight w:val="282"/>
              </w:trPr>
              <w:tc>
                <w:tcPr>
                  <w:tcW w:w="1555" w:type="dxa"/>
                  <w:vMerge/>
                  <w:vAlign w:val="center"/>
                </w:tcPr>
                <w:p w14:paraId="35A359E3"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56BC3567" w14:textId="77777777" w:rsidR="00DF5520" w:rsidRDefault="00DF5520" w:rsidP="00EE64F8">
                  <w:pPr>
                    <w:framePr w:hSpace="141" w:wrap="around" w:vAnchor="page" w:hAnchor="margin" w:x="567" w:y="2356"/>
                    <w:rPr>
                      <w:color w:val="000000"/>
                      <w:sz w:val="20"/>
                      <w:szCs w:val="20"/>
                    </w:rPr>
                  </w:pPr>
                </w:p>
              </w:tc>
              <w:tc>
                <w:tcPr>
                  <w:tcW w:w="4394" w:type="dxa"/>
                  <w:vMerge/>
                  <w:vAlign w:val="center"/>
                </w:tcPr>
                <w:p w14:paraId="0D598564" w14:textId="77777777" w:rsidR="00DF5520" w:rsidRDefault="00DF5520" w:rsidP="00EE64F8">
                  <w:pPr>
                    <w:framePr w:hSpace="141" w:wrap="around" w:vAnchor="page" w:hAnchor="margin" w:x="567" w:y="2356"/>
                    <w:rPr>
                      <w:color w:val="000000"/>
                      <w:sz w:val="20"/>
                      <w:szCs w:val="20"/>
                    </w:rPr>
                  </w:pPr>
                </w:p>
              </w:tc>
            </w:tr>
            <w:tr w:rsidR="00DF5520" w14:paraId="53AE6F30" w14:textId="77777777">
              <w:trPr>
                <w:trHeight w:val="20"/>
              </w:trPr>
              <w:tc>
                <w:tcPr>
                  <w:tcW w:w="1555" w:type="dxa"/>
                  <w:vMerge/>
                  <w:vAlign w:val="center"/>
                </w:tcPr>
                <w:p w14:paraId="5D91F1CD"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42F621B6" w14:textId="77777777" w:rsidR="00DF5520" w:rsidRDefault="00DF5520" w:rsidP="00EE64F8">
                  <w:pPr>
                    <w:framePr w:hSpace="141" w:wrap="around" w:vAnchor="page" w:hAnchor="margin" w:x="567" w:y="2356"/>
                    <w:rPr>
                      <w:color w:val="000000"/>
                      <w:sz w:val="20"/>
                      <w:szCs w:val="20"/>
                    </w:rPr>
                  </w:pPr>
                </w:p>
              </w:tc>
              <w:tc>
                <w:tcPr>
                  <w:tcW w:w="4394" w:type="dxa"/>
                  <w:shd w:val="clear" w:color="EA9999" w:fill="EA9999"/>
                  <w:noWrap/>
                  <w:vAlign w:val="center"/>
                </w:tcPr>
                <w:p w14:paraId="77780D98" w14:textId="77777777" w:rsidR="00DF5520" w:rsidRDefault="003C4305" w:rsidP="00EE64F8">
                  <w:pPr>
                    <w:framePr w:hSpace="141" w:wrap="around" w:vAnchor="page" w:hAnchor="margin" w:x="567" w:y="2356"/>
                    <w:rPr>
                      <w:color w:val="000000"/>
                      <w:sz w:val="20"/>
                      <w:szCs w:val="20"/>
                    </w:rPr>
                  </w:pPr>
                  <w:r>
                    <w:rPr>
                      <w:color w:val="000000"/>
                      <w:sz w:val="20"/>
                      <w:szCs w:val="20"/>
                    </w:rPr>
                    <w:t xml:space="preserve">Intégration des Ressources en Situation </w:t>
                  </w:r>
                </w:p>
              </w:tc>
            </w:tr>
            <w:tr w:rsidR="00DF5520" w14:paraId="19C16C35" w14:textId="77777777">
              <w:trPr>
                <w:trHeight w:val="20"/>
              </w:trPr>
              <w:tc>
                <w:tcPr>
                  <w:tcW w:w="1555" w:type="dxa"/>
                  <w:vMerge w:val="restart"/>
                  <w:shd w:val="clear" w:color="FFE599" w:fill="FFE599"/>
                  <w:noWrap/>
                  <w:vAlign w:val="center"/>
                </w:tcPr>
                <w:p w14:paraId="65EC5EB9" w14:textId="77777777" w:rsidR="00DF5520" w:rsidRDefault="003C4305" w:rsidP="00EE64F8">
                  <w:pPr>
                    <w:framePr w:hSpace="141" w:wrap="around" w:vAnchor="page" w:hAnchor="margin" w:x="567" w:y="2356"/>
                    <w:rPr>
                      <w:color w:val="000000"/>
                      <w:sz w:val="20"/>
                      <w:szCs w:val="20"/>
                    </w:rPr>
                  </w:pPr>
                  <w:r>
                    <w:rPr>
                      <w:color w:val="000000"/>
                      <w:sz w:val="20"/>
                      <w:szCs w:val="20"/>
                    </w:rPr>
                    <w:t>6 crédits</w:t>
                  </w:r>
                </w:p>
              </w:tc>
              <w:tc>
                <w:tcPr>
                  <w:tcW w:w="2551" w:type="dxa"/>
                  <w:vMerge w:val="restart"/>
                  <w:shd w:val="clear" w:color="FFE599" w:fill="FFE599"/>
                  <w:vAlign w:val="center"/>
                </w:tcPr>
                <w:p w14:paraId="37FADAB1" w14:textId="77777777" w:rsidR="00DF5520" w:rsidRDefault="003C4305" w:rsidP="00EE64F8">
                  <w:pPr>
                    <w:framePr w:hSpace="141" w:wrap="around" w:vAnchor="page" w:hAnchor="margin" w:x="567" w:y="2356"/>
                    <w:jc w:val="center"/>
                    <w:rPr>
                      <w:color w:val="000000"/>
                      <w:sz w:val="20"/>
                      <w:szCs w:val="20"/>
                    </w:rPr>
                  </w:pPr>
                  <w:r>
                    <w:rPr>
                      <w:color w:val="000000"/>
                      <w:sz w:val="20"/>
                      <w:szCs w:val="20"/>
                    </w:rPr>
                    <w:t>BLOC 3 Mise en œuvre</w:t>
                  </w:r>
                </w:p>
              </w:tc>
              <w:tc>
                <w:tcPr>
                  <w:tcW w:w="4394" w:type="dxa"/>
                  <w:shd w:val="clear" w:color="FFE599" w:fill="FFE599"/>
                  <w:noWrap/>
                  <w:vAlign w:val="center"/>
                </w:tcPr>
                <w:p w14:paraId="2DA478F7" w14:textId="77777777" w:rsidR="00DF5520" w:rsidRDefault="003C4305" w:rsidP="00EE64F8">
                  <w:pPr>
                    <w:framePr w:hSpace="141" w:wrap="around" w:vAnchor="page" w:hAnchor="margin" w:x="567" w:y="2356"/>
                    <w:rPr>
                      <w:color w:val="000000"/>
                      <w:sz w:val="20"/>
                      <w:szCs w:val="20"/>
                    </w:rPr>
                  </w:pPr>
                  <w:r>
                    <w:rPr>
                      <w:color w:val="000000"/>
                      <w:sz w:val="20"/>
                      <w:szCs w:val="20"/>
                    </w:rPr>
                    <w:t>Structuration des Ressources 1</w:t>
                  </w:r>
                </w:p>
              </w:tc>
            </w:tr>
            <w:tr w:rsidR="00DF5520" w14:paraId="6C49DFC4" w14:textId="77777777">
              <w:trPr>
                <w:trHeight w:val="20"/>
              </w:trPr>
              <w:tc>
                <w:tcPr>
                  <w:tcW w:w="1555" w:type="dxa"/>
                  <w:vMerge/>
                  <w:vAlign w:val="center"/>
                </w:tcPr>
                <w:p w14:paraId="2C60E3E1"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1C12F22D" w14:textId="77777777" w:rsidR="00DF5520" w:rsidRDefault="00DF5520" w:rsidP="00EE64F8">
                  <w:pPr>
                    <w:framePr w:hSpace="141" w:wrap="around" w:vAnchor="page" w:hAnchor="margin" w:x="567" w:y="2356"/>
                    <w:rPr>
                      <w:color w:val="000000"/>
                      <w:sz w:val="20"/>
                      <w:szCs w:val="20"/>
                    </w:rPr>
                  </w:pPr>
                </w:p>
              </w:tc>
              <w:tc>
                <w:tcPr>
                  <w:tcW w:w="4394" w:type="dxa"/>
                  <w:shd w:val="clear" w:color="FFE599" w:fill="FFE599"/>
                  <w:noWrap/>
                  <w:vAlign w:val="center"/>
                </w:tcPr>
                <w:p w14:paraId="1DE16E1C" w14:textId="77777777" w:rsidR="00DF5520" w:rsidRDefault="003C4305" w:rsidP="00EE64F8">
                  <w:pPr>
                    <w:framePr w:hSpace="141" w:wrap="around" w:vAnchor="page" w:hAnchor="margin" w:x="567" w:y="2356"/>
                    <w:rPr>
                      <w:color w:val="000000"/>
                      <w:sz w:val="20"/>
                      <w:szCs w:val="20"/>
                    </w:rPr>
                  </w:pPr>
                  <w:r>
                    <w:rPr>
                      <w:color w:val="000000"/>
                      <w:sz w:val="20"/>
                      <w:szCs w:val="20"/>
                    </w:rPr>
                    <w:t>Structuration des Ressources 2</w:t>
                  </w:r>
                </w:p>
              </w:tc>
            </w:tr>
            <w:tr w:rsidR="00DF5520" w14:paraId="72951A67" w14:textId="77777777">
              <w:trPr>
                <w:trHeight w:val="20"/>
              </w:trPr>
              <w:tc>
                <w:tcPr>
                  <w:tcW w:w="1555" w:type="dxa"/>
                  <w:vMerge/>
                  <w:vAlign w:val="center"/>
                </w:tcPr>
                <w:p w14:paraId="691A59DD"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32F65046" w14:textId="77777777" w:rsidR="00DF5520" w:rsidRDefault="00DF5520" w:rsidP="00EE64F8">
                  <w:pPr>
                    <w:framePr w:hSpace="141" w:wrap="around" w:vAnchor="page" w:hAnchor="margin" w:x="567" w:y="2356"/>
                    <w:rPr>
                      <w:color w:val="000000"/>
                      <w:sz w:val="20"/>
                      <w:szCs w:val="20"/>
                    </w:rPr>
                  </w:pPr>
                </w:p>
              </w:tc>
              <w:tc>
                <w:tcPr>
                  <w:tcW w:w="4394" w:type="dxa"/>
                  <w:shd w:val="clear" w:color="FFE599" w:fill="FFE599"/>
                  <w:noWrap/>
                  <w:vAlign w:val="center"/>
                </w:tcPr>
                <w:p w14:paraId="2E7250DE" w14:textId="77777777" w:rsidR="00DF5520" w:rsidRDefault="003C4305" w:rsidP="00EE64F8">
                  <w:pPr>
                    <w:framePr w:hSpace="141" w:wrap="around" w:vAnchor="page" w:hAnchor="margin" w:x="567" w:y="2356"/>
                    <w:rPr>
                      <w:color w:val="000000"/>
                      <w:sz w:val="20"/>
                      <w:szCs w:val="20"/>
                    </w:rPr>
                  </w:pPr>
                  <w:r>
                    <w:rPr>
                      <w:color w:val="000000"/>
                      <w:sz w:val="20"/>
                      <w:szCs w:val="20"/>
                    </w:rPr>
                    <w:t xml:space="preserve">Intégration des Ressources en Situation </w:t>
                  </w:r>
                </w:p>
              </w:tc>
            </w:tr>
            <w:tr w:rsidR="00DF5520" w14:paraId="641EEAA3" w14:textId="77777777">
              <w:trPr>
                <w:trHeight w:val="20"/>
              </w:trPr>
              <w:tc>
                <w:tcPr>
                  <w:tcW w:w="1555" w:type="dxa"/>
                  <w:vMerge w:val="restart"/>
                  <w:shd w:val="clear" w:color="EAD1DC" w:fill="EAD1DC"/>
                  <w:noWrap/>
                  <w:vAlign w:val="center"/>
                </w:tcPr>
                <w:p w14:paraId="5D22E5BD" w14:textId="77777777" w:rsidR="00DF5520" w:rsidRDefault="003C4305" w:rsidP="00EE64F8">
                  <w:pPr>
                    <w:framePr w:hSpace="141" w:wrap="around" w:vAnchor="page" w:hAnchor="margin" w:x="567" w:y="2356"/>
                    <w:rPr>
                      <w:color w:val="000000"/>
                      <w:sz w:val="20"/>
                      <w:szCs w:val="20"/>
                    </w:rPr>
                  </w:pPr>
                  <w:r>
                    <w:rPr>
                      <w:color w:val="000000"/>
                      <w:sz w:val="20"/>
                      <w:szCs w:val="20"/>
                    </w:rPr>
                    <w:t>6 crédits</w:t>
                  </w:r>
                </w:p>
              </w:tc>
              <w:tc>
                <w:tcPr>
                  <w:tcW w:w="2551" w:type="dxa"/>
                  <w:vMerge w:val="restart"/>
                  <w:shd w:val="clear" w:color="EAD1DC" w:fill="EAD1DC"/>
                  <w:vAlign w:val="center"/>
                </w:tcPr>
                <w:p w14:paraId="1ED47B79" w14:textId="77777777" w:rsidR="00DF5520" w:rsidRDefault="003C4305" w:rsidP="00EE64F8">
                  <w:pPr>
                    <w:framePr w:hSpace="141" w:wrap="around" w:vAnchor="page" w:hAnchor="margin" w:x="567" w:y="2356"/>
                    <w:jc w:val="center"/>
                    <w:rPr>
                      <w:color w:val="000000"/>
                      <w:sz w:val="20"/>
                      <w:szCs w:val="20"/>
                    </w:rPr>
                  </w:pPr>
                  <w:r>
                    <w:rPr>
                      <w:color w:val="000000"/>
                      <w:sz w:val="20"/>
                      <w:szCs w:val="20"/>
                    </w:rPr>
                    <w:t>BLOC 4 Approche réflexive</w:t>
                  </w:r>
                </w:p>
              </w:tc>
              <w:tc>
                <w:tcPr>
                  <w:tcW w:w="4394" w:type="dxa"/>
                  <w:shd w:val="clear" w:color="EAD1DC" w:fill="EAD1DC"/>
                  <w:noWrap/>
                  <w:vAlign w:val="center"/>
                </w:tcPr>
                <w:p w14:paraId="58919571" w14:textId="77777777" w:rsidR="00DF5520" w:rsidRDefault="003C4305" w:rsidP="00EE64F8">
                  <w:pPr>
                    <w:framePr w:hSpace="141" w:wrap="around" w:vAnchor="page" w:hAnchor="margin" w:x="567" w:y="2356"/>
                    <w:rPr>
                      <w:color w:val="000000"/>
                      <w:sz w:val="20"/>
                      <w:szCs w:val="20"/>
                    </w:rPr>
                  </w:pPr>
                  <w:r>
                    <w:rPr>
                      <w:color w:val="000000"/>
                      <w:sz w:val="20"/>
                      <w:szCs w:val="20"/>
                    </w:rPr>
                    <w:t>Structuration des Ressources 1</w:t>
                  </w:r>
                </w:p>
              </w:tc>
            </w:tr>
            <w:tr w:rsidR="00DF5520" w14:paraId="1E746788" w14:textId="77777777">
              <w:trPr>
                <w:trHeight w:val="20"/>
              </w:trPr>
              <w:tc>
                <w:tcPr>
                  <w:tcW w:w="1555" w:type="dxa"/>
                  <w:vMerge/>
                  <w:vAlign w:val="center"/>
                </w:tcPr>
                <w:p w14:paraId="111C6036"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08A3A7CD" w14:textId="77777777" w:rsidR="00DF5520" w:rsidRDefault="00DF5520" w:rsidP="00EE64F8">
                  <w:pPr>
                    <w:framePr w:hSpace="141" w:wrap="around" w:vAnchor="page" w:hAnchor="margin" w:x="567" w:y="2356"/>
                    <w:rPr>
                      <w:color w:val="000000"/>
                      <w:sz w:val="20"/>
                      <w:szCs w:val="20"/>
                    </w:rPr>
                  </w:pPr>
                </w:p>
              </w:tc>
              <w:tc>
                <w:tcPr>
                  <w:tcW w:w="4394" w:type="dxa"/>
                  <w:shd w:val="clear" w:color="EAD1DC" w:fill="EAD1DC"/>
                  <w:noWrap/>
                  <w:vAlign w:val="center"/>
                </w:tcPr>
                <w:p w14:paraId="09690F16" w14:textId="77777777" w:rsidR="00DF5520" w:rsidRDefault="003C4305" w:rsidP="00EE64F8">
                  <w:pPr>
                    <w:framePr w:hSpace="141" w:wrap="around" w:vAnchor="page" w:hAnchor="margin" w:x="567" w:y="2356"/>
                    <w:rPr>
                      <w:color w:val="000000"/>
                      <w:sz w:val="20"/>
                      <w:szCs w:val="20"/>
                    </w:rPr>
                  </w:pPr>
                  <w:r>
                    <w:rPr>
                      <w:color w:val="000000"/>
                      <w:sz w:val="20"/>
                      <w:szCs w:val="20"/>
                    </w:rPr>
                    <w:t>Structuration des Ressources 2</w:t>
                  </w:r>
                </w:p>
              </w:tc>
            </w:tr>
            <w:tr w:rsidR="00DF5520" w14:paraId="5ABC16AA" w14:textId="77777777">
              <w:trPr>
                <w:trHeight w:val="20"/>
              </w:trPr>
              <w:tc>
                <w:tcPr>
                  <w:tcW w:w="1555" w:type="dxa"/>
                  <w:vMerge/>
                  <w:vAlign w:val="center"/>
                </w:tcPr>
                <w:p w14:paraId="72B48A25" w14:textId="77777777" w:rsidR="00DF5520" w:rsidRDefault="00DF5520" w:rsidP="00EE64F8">
                  <w:pPr>
                    <w:framePr w:hSpace="141" w:wrap="around" w:vAnchor="page" w:hAnchor="margin" w:x="567" w:y="2356"/>
                    <w:rPr>
                      <w:color w:val="000000"/>
                      <w:sz w:val="20"/>
                      <w:szCs w:val="20"/>
                    </w:rPr>
                  </w:pPr>
                </w:p>
              </w:tc>
              <w:tc>
                <w:tcPr>
                  <w:tcW w:w="2551" w:type="dxa"/>
                  <w:vMerge/>
                  <w:vAlign w:val="center"/>
                </w:tcPr>
                <w:p w14:paraId="1324A10F" w14:textId="77777777" w:rsidR="00DF5520" w:rsidRDefault="00DF5520" w:rsidP="00EE64F8">
                  <w:pPr>
                    <w:framePr w:hSpace="141" w:wrap="around" w:vAnchor="page" w:hAnchor="margin" w:x="567" w:y="2356"/>
                    <w:rPr>
                      <w:color w:val="000000"/>
                      <w:sz w:val="20"/>
                      <w:szCs w:val="20"/>
                    </w:rPr>
                  </w:pPr>
                </w:p>
              </w:tc>
              <w:tc>
                <w:tcPr>
                  <w:tcW w:w="4394" w:type="dxa"/>
                  <w:shd w:val="clear" w:color="EAD1DC" w:fill="EAD1DC"/>
                  <w:noWrap/>
                  <w:vAlign w:val="center"/>
                </w:tcPr>
                <w:p w14:paraId="7F437A69" w14:textId="77777777" w:rsidR="00DF5520" w:rsidRDefault="003C4305" w:rsidP="00EE64F8">
                  <w:pPr>
                    <w:framePr w:hSpace="141" w:wrap="around" w:vAnchor="page" w:hAnchor="margin" w:x="567" w:y="2356"/>
                    <w:rPr>
                      <w:color w:val="000000"/>
                      <w:sz w:val="20"/>
                      <w:szCs w:val="20"/>
                    </w:rPr>
                  </w:pPr>
                  <w:r>
                    <w:rPr>
                      <w:color w:val="000000"/>
                      <w:sz w:val="20"/>
                      <w:szCs w:val="20"/>
                    </w:rPr>
                    <w:t xml:space="preserve">Intégration des Ressources en Situation </w:t>
                  </w:r>
                </w:p>
              </w:tc>
            </w:tr>
          </w:tbl>
          <w:p w14:paraId="7CBE4FCC" w14:textId="77777777" w:rsidR="00DF5520" w:rsidRDefault="00DF5520">
            <w:pPr>
              <w:spacing w:line="240" w:lineRule="auto"/>
              <w:jc w:val="both"/>
              <w:rPr>
                <w:rFonts w:eastAsia="Times New Roman"/>
                <w:b/>
                <w:color w:val="auto"/>
                <w:sz w:val="20"/>
                <w:szCs w:val="20"/>
                <w:lang w:eastAsia="fr-FR"/>
              </w:rPr>
            </w:pPr>
          </w:p>
          <w:p w14:paraId="2C082F5C" w14:textId="77777777" w:rsidR="00DF5520" w:rsidRDefault="00DF5520">
            <w:pPr>
              <w:spacing w:line="240" w:lineRule="auto"/>
              <w:jc w:val="both"/>
              <w:rPr>
                <w:rFonts w:eastAsia="Times New Roman"/>
                <w:b/>
                <w:color w:val="auto"/>
                <w:sz w:val="20"/>
                <w:szCs w:val="20"/>
                <w:lang w:eastAsia="fr-FR"/>
              </w:rPr>
            </w:pPr>
          </w:p>
          <w:p w14:paraId="510DA5C7" w14:textId="77777777" w:rsidR="00DF5520" w:rsidRDefault="003C4305">
            <w:pPr>
              <w:spacing w:line="240" w:lineRule="auto"/>
              <w:jc w:val="both"/>
              <w:rPr>
                <w:rFonts w:eastAsia="Times New Roman"/>
                <w:b/>
                <w:color w:val="auto"/>
                <w:sz w:val="20"/>
                <w:szCs w:val="20"/>
                <w:lang w:eastAsia="fr-FR"/>
              </w:rPr>
            </w:pPr>
            <w:r>
              <w:rPr>
                <w:rFonts w:eastAsia="Times New Roman"/>
                <w:b/>
                <w:color w:val="auto"/>
                <w:sz w:val="20"/>
                <w:szCs w:val="20"/>
                <w:lang w:eastAsia="fr-FR"/>
              </w:rPr>
              <w:t>B</w:t>
            </w:r>
            <w:r>
              <w:rPr>
                <w:rFonts w:eastAsia="Times New Roman"/>
                <w:color w:val="auto"/>
                <w:sz w:val="20"/>
                <w:szCs w:val="20"/>
                <w:lang w:eastAsia="fr-FR"/>
              </w:rPr>
              <w:t>.</w:t>
            </w:r>
            <w:r>
              <w:rPr>
                <w:rFonts w:eastAsia="Times New Roman"/>
                <w:color w:val="auto"/>
                <w:sz w:val="20"/>
                <w:szCs w:val="20"/>
                <w:lang w:eastAsia="fr-FR"/>
              </w:rPr>
              <w:tab/>
              <w:t xml:space="preserve"> </w:t>
            </w:r>
            <w:r>
              <w:rPr>
                <w:rFonts w:eastAsia="Times New Roman"/>
                <w:b/>
                <w:color w:val="auto"/>
                <w:sz w:val="20"/>
                <w:szCs w:val="20"/>
                <w:lang w:eastAsia="fr-FR"/>
              </w:rPr>
              <w:t>Inscription</w:t>
            </w:r>
          </w:p>
          <w:p w14:paraId="139D9677" w14:textId="77777777" w:rsidR="00DF5520" w:rsidRDefault="00DF5520">
            <w:pPr>
              <w:spacing w:line="240" w:lineRule="auto"/>
              <w:jc w:val="both"/>
              <w:rPr>
                <w:rFonts w:eastAsia="Times New Roman"/>
                <w:color w:val="auto"/>
                <w:sz w:val="20"/>
                <w:szCs w:val="20"/>
                <w:lang w:eastAsia="fr-FR"/>
              </w:rPr>
            </w:pPr>
          </w:p>
          <w:p w14:paraId="1FA21E89"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ab/>
            </w:r>
          </w:p>
          <w:p w14:paraId="297A364D" w14:textId="77777777" w:rsidR="00DF5520" w:rsidRDefault="003C4305">
            <w:pPr>
              <w:spacing w:line="240" w:lineRule="auto"/>
              <w:jc w:val="both"/>
              <w:rPr>
                <w:rFonts w:eastAsia="Times New Roman"/>
                <w:b/>
                <w:color w:val="auto"/>
                <w:sz w:val="20"/>
                <w:szCs w:val="20"/>
                <w:u w:val="single"/>
                <w:lang w:eastAsia="fr-FR"/>
              </w:rPr>
            </w:pPr>
            <w:r>
              <w:rPr>
                <w:rFonts w:eastAsia="Times New Roman"/>
                <w:b/>
                <w:color w:val="auto"/>
                <w:sz w:val="20"/>
                <w:szCs w:val="20"/>
                <w:u w:val="single"/>
                <w:lang w:eastAsia="fr-FR"/>
              </w:rPr>
              <w:t>Admission en Master</w:t>
            </w:r>
          </w:p>
          <w:p w14:paraId="5081FB38" w14:textId="22E7114A" w:rsidR="00DF5520" w:rsidRDefault="003C4305">
            <w:pPr>
              <w:spacing w:line="240" w:lineRule="auto"/>
              <w:ind w:firstLine="708"/>
              <w:jc w:val="both"/>
              <w:rPr>
                <w:rFonts w:eastAsia="Times New Roman"/>
                <w:color w:val="auto"/>
                <w:sz w:val="20"/>
                <w:szCs w:val="20"/>
                <w:lang w:eastAsia="fr-FR"/>
              </w:rPr>
            </w:pPr>
            <w:r>
              <w:rPr>
                <w:rFonts w:eastAsia="Times New Roman"/>
                <w:color w:val="auto"/>
                <w:sz w:val="20"/>
                <w:szCs w:val="20"/>
                <w:lang w:eastAsia="fr-FR"/>
              </w:rPr>
              <w:t xml:space="preserve">L’accès au master MEEF mention </w:t>
            </w:r>
            <w:r w:rsidR="00CF1972">
              <w:rPr>
                <w:rFonts w:eastAsia="Times New Roman"/>
                <w:color w:val="auto"/>
                <w:sz w:val="20"/>
                <w:szCs w:val="20"/>
                <w:lang w:eastAsia="fr-FR"/>
              </w:rPr>
              <w:t xml:space="preserve">2nd </w:t>
            </w:r>
            <w:r>
              <w:rPr>
                <w:rFonts w:eastAsia="Times New Roman"/>
                <w:color w:val="auto"/>
                <w:sz w:val="20"/>
                <w:szCs w:val="20"/>
                <w:lang w:eastAsia="fr-FR"/>
              </w:rPr>
              <w:t xml:space="preserve">degré est ouvert aux étudiants titulaires de la Licence Arts-Lettres-Langues mention « Langues, Littératures et Civilisations Étrangères et Régionales » ainsi qu’aux étudiants ayant validé 180 crédits dans un cursus adapté en fonction des places disponibles, des résultats </w:t>
            </w:r>
            <w:r>
              <w:rPr>
                <w:rFonts w:eastAsia="Times New Roman"/>
                <w:color w:val="auto"/>
                <w:sz w:val="20"/>
                <w:szCs w:val="20"/>
                <w:lang w:eastAsia="fr-FR"/>
              </w:rPr>
              <w:lastRenderedPageBreak/>
              <w:t>antérieurs et du projet professionnel de l’étudiant. L’admission est alors prononcée par la Commission pédagogique de la Faculté.</w:t>
            </w:r>
          </w:p>
          <w:p w14:paraId="258F659E" w14:textId="77777777" w:rsidR="00DF5520" w:rsidRDefault="00DF5520">
            <w:pPr>
              <w:spacing w:line="240" w:lineRule="auto"/>
              <w:ind w:firstLine="708"/>
              <w:jc w:val="both"/>
              <w:rPr>
                <w:rFonts w:eastAsia="Times New Roman"/>
                <w:color w:val="auto"/>
                <w:sz w:val="20"/>
                <w:szCs w:val="20"/>
                <w:lang w:eastAsia="fr-FR"/>
              </w:rPr>
            </w:pPr>
          </w:p>
          <w:p w14:paraId="093A22D0" w14:textId="4023E114" w:rsidR="00DF5520" w:rsidRDefault="003C4305">
            <w:pPr>
              <w:spacing w:line="240" w:lineRule="auto"/>
              <w:ind w:firstLine="708"/>
              <w:jc w:val="both"/>
              <w:rPr>
                <w:rFonts w:eastAsia="Times New Roman"/>
                <w:color w:val="auto"/>
                <w:sz w:val="20"/>
                <w:szCs w:val="20"/>
                <w:lang w:eastAsia="fr-FR"/>
              </w:rPr>
            </w:pPr>
            <w:bookmarkStart w:id="0" w:name="_Hlk207792665"/>
            <w:r>
              <w:rPr>
                <w:rFonts w:eastAsia="Times New Roman"/>
                <w:color w:val="auto"/>
                <w:sz w:val="20"/>
                <w:szCs w:val="20"/>
                <w:lang w:eastAsia="fr-FR"/>
              </w:rPr>
              <w:t xml:space="preserve">Le recrutement des étudiants sur tous les parcours du Master MEEF mention </w:t>
            </w:r>
            <w:r w:rsidR="00CF1972">
              <w:rPr>
                <w:rFonts w:eastAsia="Times New Roman"/>
                <w:color w:val="auto"/>
                <w:sz w:val="20"/>
                <w:szCs w:val="20"/>
                <w:lang w:eastAsia="fr-FR"/>
              </w:rPr>
              <w:t xml:space="preserve">2nd </w:t>
            </w:r>
            <w:r>
              <w:rPr>
                <w:rFonts w:eastAsia="Times New Roman"/>
                <w:color w:val="auto"/>
                <w:sz w:val="20"/>
                <w:szCs w:val="20"/>
                <w:lang w:eastAsia="fr-FR"/>
              </w:rPr>
              <w:t xml:space="preserve">degré se fait uniquement </w:t>
            </w:r>
            <w:r>
              <w:rPr>
                <w:rFonts w:eastAsia="Times New Roman"/>
                <w:color w:val="auto"/>
                <w:sz w:val="20"/>
                <w:szCs w:val="20"/>
                <w:u w:val="single"/>
                <w:lang w:eastAsia="fr-FR"/>
              </w:rPr>
              <w:t>par la plateforme de</w:t>
            </w:r>
            <w:r>
              <w:rPr>
                <w:rFonts w:eastAsia="Times New Roman"/>
                <w:color w:val="auto"/>
                <w:sz w:val="20"/>
                <w:szCs w:val="20"/>
                <w:lang w:eastAsia="fr-FR"/>
              </w:rPr>
              <w:t xml:space="preserve"> </w:t>
            </w:r>
            <w:r>
              <w:rPr>
                <w:rFonts w:eastAsia="Times New Roman"/>
                <w:color w:val="auto"/>
                <w:sz w:val="20"/>
                <w:szCs w:val="20"/>
                <w:u w:val="single"/>
                <w:lang w:eastAsia="fr-FR"/>
              </w:rPr>
              <w:t xml:space="preserve">candidature </w:t>
            </w:r>
            <w:r>
              <w:rPr>
                <w:rFonts w:eastAsia="Times New Roman"/>
                <w:color w:val="auto"/>
                <w:sz w:val="20"/>
                <w:szCs w:val="20"/>
                <w:lang w:eastAsia="fr-FR"/>
              </w:rPr>
              <w:t>en ligne accessible sur le site web de l’Université Lyon 3. Les candidats sont informés du résultat par voie électronique dans un délai de deux mois après le dépôt de leur candidature.</w:t>
            </w:r>
          </w:p>
          <w:bookmarkEnd w:id="0"/>
          <w:p w14:paraId="165632D2" w14:textId="77777777" w:rsidR="00DF5520" w:rsidRDefault="00DF5520">
            <w:pPr>
              <w:spacing w:line="240" w:lineRule="auto"/>
              <w:ind w:firstLine="708"/>
              <w:jc w:val="both"/>
              <w:rPr>
                <w:rFonts w:eastAsia="Times New Roman"/>
                <w:color w:val="auto"/>
                <w:sz w:val="20"/>
                <w:szCs w:val="20"/>
                <w:lang w:eastAsia="fr-FR"/>
              </w:rPr>
            </w:pPr>
          </w:p>
          <w:p w14:paraId="03E8710B" w14:textId="0453E456" w:rsidR="00DF5520" w:rsidRDefault="003C4305">
            <w:pPr>
              <w:spacing w:line="240" w:lineRule="auto"/>
              <w:ind w:firstLine="708"/>
              <w:jc w:val="both"/>
              <w:rPr>
                <w:rFonts w:eastAsia="Times New Roman"/>
                <w:color w:val="auto"/>
                <w:sz w:val="20"/>
                <w:szCs w:val="20"/>
                <w:lang w:eastAsia="fr-FR"/>
              </w:rPr>
            </w:pPr>
            <w:r>
              <w:rPr>
                <w:rFonts w:eastAsia="Times New Roman"/>
                <w:color w:val="auto"/>
                <w:sz w:val="20"/>
                <w:szCs w:val="20"/>
                <w:lang w:eastAsia="fr-FR"/>
              </w:rPr>
              <w:t>L’accès à la deuxième année de la mention ci-dessus désignée est ouvert aux étudiants titulaires des 60 crédits ECTS de la première année du Master de la mention ci-dessus, à condition qu’ils aient également validé les compétences relatives aux enseignements.</w:t>
            </w:r>
          </w:p>
          <w:p w14:paraId="074562CE" w14:textId="77777777" w:rsidR="00DF5520" w:rsidRDefault="00DF5520">
            <w:pPr>
              <w:spacing w:line="240" w:lineRule="auto"/>
              <w:ind w:firstLine="708"/>
              <w:jc w:val="both"/>
              <w:rPr>
                <w:rFonts w:eastAsia="Times New Roman"/>
                <w:color w:val="auto"/>
                <w:sz w:val="20"/>
                <w:szCs w:val="20"/>
                <w:lang w:eastAsia="fr-FR"/>
              </w:rPr>
            </w:pPr>
          </w:p>
          <w:p w14:paraId="0BEC27F8" w14:textId="77777777" w:rsidR="00DF5520" w:rsidRDefault="003C4305">
            <w:pPr>
              <w:spacing w:line="240" w:lineRule="auto"/>
              <w:ind w:firstLine="708"/>
              <w:jc w:val="both"/>
              <w:rPr>
                <w:rFonts w:eastAsia="Times New Roman"/>
                <w:color w:val="auto"/>
                <w:sz w:val="20"/>
                <w:szCs w:val="20"/>
                <w:lang w:eastAsia="fr-FR"/>
              </w:rPr>
            </w:pPr>
            <w:r>
              <w:rPr>
                <w:rFonts w:eastAsia="Times New Roman"/>
                <w:color w:val="auto"/>
                <w:sz w:val="20"/>
                <w:szCs w:val="20"/>
                <w:lang w:eastAsia="fr-FR"/>
              </w:rPr>
              <w:t>Un seul redoublement par année de Master est autorisé.</w:t>
            </w:r>
          </w:p>
          <w:p w14:paraId="7DC6123B" w14:textId="77777777" w:rsidR="00DF5520" w:rsidRDefault="003C4305">
            <w:pPr>
              <w:spacing w:line="240" w:lineRule="auto"/>
              <w:ind w:firstLine="708"/>
              <w:jc w:val="both"/>
              <w:rPr>
                <w:rFonts w:eastAsia="Times New Roman"/>
                <w:color w:val="auto"/>
                <w:sz w:val="20"/>
                <w:szCs w:val="20"/>
                <w:lang w:eastAsia="fr-FR"/>
              </w:rPr>
            </w:pPr>
            <w:r>
              <w:rPr>
                <w:rFonts w:eastAsia="Times New Roman"/>
                <w:color w:val="auto"/>
                <w:sz w:val="20"/>
                <w:szCs w:val="20"/>
                <w:lang w:eastAsia="fr-FR"/>
              </w:rPr>
              <w:t>Toutefois, à titre tout à fait exceptionnel, une demande de dérogation peut être déposée auprès du Doyen ou de son assesseur. Toute demande de dérogation doit émaner du directeur de mémoire et/ou responsable de Master. Pour pouvoir être examinée, la demande doit être motivée et si possible accompagnée de justificatifs.</w:t>
            </w:r>
          </w:p>
          <w:p w14:paraId="32B66A07" w14:textId="77777777" w:rsidR="00DF5520" w:rsidRDefault="00DF5520">
            <w:pPr>
              <w:spacing w:line="240" w:lineRule="auto"/>
              <w:ind w:firstLine="708"/>
              <w:jc w:val="both"/>
              <w:rPr>
                <w:rFonts w:eastAsia="Times New Roman"/>
                <w:color w:val="auto"/>
                <w:sz w:val="20"/>
                <w:szCs w:val="20"/>
                <w:lang w:eastAsia="fr-FR"/>
              </w:rPr>
            </w:pPr>
          </w:p>
          <w:p w14:paraId="1B0E6D7B" w14:textId="77777777" w:rsidR="00DF5520" w:rsidRDefault="00DF5520">
            <w:pPr>
              <w:spacing w:line="240" w:lineRule="auto"/>
              <w:ind w:firstLine="708"/>
              <w:jc w:val="both"/>
              <w:rPr>
                <w:rFonts w:eastAsia="Times New Roman"/>
                <w:color w:val="auto"/>
                <w:sz w:val="20"/>
                <w:szCs w:val="20"/>
                <w:lang w:eastAsia="fr-FR"/>
              </w:rPr>
            </w:pPr>
          </w:p>
          <w:p w14:paraId="138AC07B" w14:textId="77777777" w:rsidR="00DF5520" w:rsidRDefault="003C4305">
            <w:pPr>
              <w:spacing w:line="240" w:lineRule="auto"/>
              <w:jc w:val="both"/>
              <w:rPr>
                <w:b/>
                <w:sz w:val="20"/>
                <w:szCs w:val="20"/>
                <w:lang w:eastAsia="fr-FR"/>
              </w:rPr>
            </w:pPr>
            <w:r>
              <w:rPr>
                <w:b/>
                <w:sz w:val="20"/>
                <w:szCs w:val="20"/>
                <w:lang w:eastAsia="fr-FR"/>
              </w:rPr>
              <w:t>C.    Abandon de la scolarité</w:t>
            </w:r>
          </w:p>
          <w:p w14:paraId="4D06FC62" w14:textId="77777777" w:rsidR="00DF5520" w:rsidRDefault="00DF5520">
            <w:pPr>
              <w:spacing w:line="240" w:lineRule="auto"/>
              <w:jc w:val="both"/>
              <w:rPr>
                <w:sz w:val="20"/>
                <w:szCs w:val="20"/>
                <w:lang w:eastAsia="fr-FR"/>
              </w:rPr>
            </w:pPr>
          </w:p>
          <w:p w14:paraId="200D234E" w14:textId="77777777" w:rsidR="00DF5520" w:rsidRDefault="003C4305">
            <w:pPr>
              <w:spacing w:line="240" w:lineRule="auto"/>
              <w:jc w:val="both"/>
              <w:rPr>
                <w:sz w:val="20"/>
                <w:szCs w:val="20"/>
                <w:lang w:eastAsia="fr-FR"/>
              </w:rPr>
            </w:pPr>
            <w:r>
              <w:rPr>
                <w:sz w:val="20"/>
                <w:szCs w:val="20"/>
                <w:lang w:eastAsia="fr-FR"/>
              </w:rPr>
              <w:t xml:space="preserve">Dans le cas d’un abandon d’études avant la rentrée universitaire (hors transfert pour une autre université), l’étudiant pourra demander le remboursement des droits nationaux réglés lors de l’inscription. Le remboursement est de droit (hors montant de 23€ restant acquis à l’université pour les frais de gestion). L’étudiant doit déclarer son abandon auprès de la scolarité du diplôme et transmettre la demande de remboursement des droits d’inscriptions au Pôle Inscriptions. Les formulaires d’abandon et de remboursement sont disponibles sur l’intranet </w:t>
            </w:r>
            <w:r>
              <w:rPr>
                <w:b/>
                <w:sz w:val="20"/>
                <w:szCs w:val="20"/>
                <w:lang w:eastAsia="fr-FR"/>
              </w:rPr>
              <w:t>Etudes &gt; Procédures de scolarité &gt; Remboursement</w:t>
            </w:r>
            <w:r>
              <w:rPr>
                <w:sz w:val="20"/>
                <w:szCs w:val="20"/>
                <w:lang w:eastAsia="fr-FR"/>
              </w:rPr>
              <w:t>.</w:t>
            </w:r>
          </w:p>
          <w:p w14:paraId="331029CC" w14:textId="77777777" w:rsidR="00DF5520" w:rsidRDefault="003C4305">
            <w:pPr>
              <w:spacing w:line="240" w:lineRule="auto"/>
              <w:jc w:val="both"/>
              <w:rPr>
                <w:sz w:val="20"/>
                <w:szCs w:val="20"/>
                <w:lang w:eastAsia="fr-FR"/>
              </w:rPr>
            </w:pPr>
            <w:r>
              <w:rPr>
                <w:sz w:val="20"/>
                <w:szCs w:val="20"/>
                <w:lang w:eastAsia="fr-FR"/>
              </w:rPr>
              <w:t>Ils doivent être impérativement déposés avant le 15 octobre pour les masters.</w:t>
            </w:r>
          </w:p>
          <w:p w14:paraId="0E20555F" w14:textId="77777777" w:rsidR="00DF5520" w:rsidRDefault="00DF5520">
            <w:pPr>
              <w:spacing w:line="240" w:lineRule="auto"/>
              <w:ind w:firstLine="708"/>
              <w:jc w:val="both"/>
              <w:rPr>
                <w:rFonts w:eastAsia="Times New Roman"/>
                <w:color w:val="auto"/>
                <w:sz w:val="20"/>
                <w:szCs w:val="20"/>
                <w:lang w:eastAsia="fr-FR"/>
              </w:rPr>
            </w:pPr>
          </w:p>
          <w:p w14:paraId="0977E453" w14:textId="77777777" w:rsidR="00DF5520" w:rsidRDefault="00DF5520">
            <w:pPr>
              <w:spacing w:line="240" w:lineRule="auto"/>
              <w:jc w:val="both"/>
              <w:rPr>
                <w:rFonts w:eastAsia="Times New Roman"/>
                <w:color w:val="auto"/>
                <w:sz w:val="20"/>
                <w:szCs w:val="20"/>
                <w:lang w:eastAsia="fr-FR"/>
              </w:rPr>
            </w:pPr>
          </w:p>
          <w:p w14:paraId="577EEA37" w14:textId="77777777" w:rsidR="00DF5520" w:rsidRDefault="003C4305">
            <w:pPr>
              <w:rPr>
                <w:sz w:val="20"/>
                <w:szCs w:val="20"/>
                <w:lang w:eastAsia="fr-FR"/>
              </w:rPr>
            </w:pPr>
            <w:r>
              <w:rPr>
                <w:rFonts w:eastAsia="Times New Roman"/>
                <w:b/>
                <w:caps/>
                <w:color w:val="auto"/>
                <w:sz w:val="20"/>
                <w:szCs w:val="20"/>
                <w:u w:val="single"/>
                <w:lang w:eastAsia="fr-FR"/>
              </w:rPr>
              <w:t>II – deroulement de la formation</w:t>
            </w:r>
          </w:p>
          <w:p w14:paraId="3AEC244F" w14:textId="77777777" w:rsidR="00DF5520" w:rsidRDefault="00DF5520">
            <w:pPr>
              <w:rPr>
                <w:sz w:val="20"/>
                <w:szCs w:val="20"/>
                <w:lang w:eastAsia="fr-FR"/>
              </w:rPr>
            </w:pPr>
          </w:p>
          <w:p w14:paraId="1039CCDC" w14:textId="77777777" w:rsidR="00DF5520" w:rsidRDefault="00DF5520">
            <w:pPr>
              <w:rPr>
                <w:sz w:val="20"/>
                <w:szCs w:val="20"/>
                <w:lang w:eastAsia="fr-FR"/>
              </w:rPr>
            </w:pPr>
          </w:p>
          <w:p w14:paraId="1474C574" w14:textId="77777777" w:rsidR="00DF5520" w:rsidRDefault="003C4305">
            <w:pPr>
              <w:pStyle w:val="Titre1"/>
              <w:framePr w:hSpace="0" w:wrap="auto" w:vAnchor="margin" w:hAnchor="text" w:yAlign="inline"/>
              <w:numPr>
                <w:ilvl w:val="0"/>
                <w:numId w:val="19"/>
              </w:numPr>
              <w:ind w:left="0"/>
              <w:rPr>
                <w:rFonts w:eastAsia="Times New Roman"/>
                <w:b/>
                <w:color w:val="auto"/>
                <w:sz w:val="20"/>
                <w:szCs w:val="20"/>
                <w:lang w:eastAsia="fr-FR"/>
              </w:rPr>
            </w:pPr>
            <w:r>
              <w:rPr>
                <w:rFonts w:eastAsia="Times New Roman"/>
                <w:b/>
                <w:color w:val="auto"/>
                <w:sz w:val="20"/>
                <w:szCs w:val="20"/>
                <w:lang w:eastAsia="fr-FR"/>
              </w:rPr>
              <w:t>Assiduité</w:t>
            </w:r>
          </w:p>
          <w:p w14:paraId="5EC7A916" w14:textId="77777777" w:rsidR="00DF5520" w:rsidRDefault="00DF5520">
            <w:pPr>
              <w:pStyle w:val="Titre1"/>
              <w:framePr w:hSpace="0" w:wrap="auto" w:vAnchor="margin" w:hAnchor="text" w:yAlign="inline"/>
              <w:rPr>
                <w:rFonts w:eastAsia="Times New Roman"/>
                <w:color w:val="auto"/>
                <w:sz w:val="20"/>
                <w:szCs w:val="20"/>
                <w:lang w:eastAsia="fr-FR"/>
              </w:rPr>
            </w:pPr>
          </w:p>
          <w:p w14:paraId="2CAEA8CE" w14:textId="2F88566D" w:rsidR="00DF5520" w:rsidRDefault="003C4305">
            <w:pPr>
              <w:spacing w:line="240" w:lineRule="auto"/>
              <w:jc w:val="both"/>
              <w:rPr>
                <w:sz w:val="20"/>
                <w:szCs w:val="20"/>
              </w:rPr>
            </w:pPr>
            <w:r>
              <w:rPr>
                <w:rFonts w:eastAsia="Times New Roman"/>
                <w:color w:val="auto"/>
                <w:sz w:val="20"/>
                <w:szCs w:val="20"/>
                <w:lang w:eastAsia="fr-FR"/>
              </w:rPr>
              <w:t>L’assiduité est</w:t>
            </w:r>
            <w:r>
              <w:rPr>
                <w:rFonts w:eastAsia="Times New Roman"/>
                <w:b/>
                <w:color w:val="auto"/>
                <w:sz w:val="20"/>
                <w:szCs w:val="20"/>
                <w:u w:val="single"/>
                <w:lang w:eastAsia="fr-FR"/>
              </w:rPr>
              <w:t xml:space="preserve"> obligatoire</w:t>
            </w:r>
            <w:r>
              <w:rPr>
                <w:rFonts w:eastAsia="Times New Roman"/>
                <w:color w:val="auto"/>
                <w:sz w:val="20"/>
                <w:szCs w:val="20"/>
                <w:lang w:eastAsia="fr-FR"/>
              </w:rPr>
              <w:t xml:space="preserve"> à toutes les séances des matières de travaux dirigés (TD) et aux cours magistraux (CM) qui sont tous évalués en Contrôle Continu Intégral. L’attribution d’une note de contrôle continu est conditionnée à l’assiduité de l’étudiant/e. Toute absence non justifiée peut entraîner la défaillance de l’étudiant. </w:t>
            </w:r>
            <w:r>
              <w:rPr>
                <w:sz w:val="20"/>
                <w:szCs w:val="20"/>
              </w:rPr>
              <w:t xml:space="preserve"> </w:t>
            </w:r>
            <w:r>
              <w:rPr>
                <w:rFonts w:eastAsia="Times New Roman"/>
                <w:color w:val="auto"/>
                <w:sz w:val="20"/>
                <w:szCs w:val="20"/>
                <w:lang w:eastAsia="fr-FR"/>
              </w:rPr>
              <w:t>Toutes les absences doivent être justifiées au secrétariat ainsi qu’à l’enseignant au plus tard 8 jours après le 1</w:t>
            </w:r>
            <w:r>
              <w:rPr>
                <w:rFonts w:eastAsia="Times New Roman"/>
                <w:color w:val="auto"/>
                <w:sz w:val="20"/>
                <w:szCs w:val="20"/>
                <w:vertAlign w:val="superscript"/>
                <w:lang w:eastAsia="fr-FR"/>
              </w:rPr>
              <w:t>er</w:t>
            </w:r>
            <w:r>
              <w:rPr>
                <w:rFonts w:eastAsia="Times New Roman"/>
                <w:color w:val="auto"/>
                <w:sz w:val="20"/>
                <w:szCs w:val="20"/>
                <w:lang w:eastAsia="fr-FR"/>
              </w:rPr>
              <w:t xml:space="preserve"> jour de l’absence. </w:t>
            </w:r>
            <w:r>
              <w:rPr>
                <w:sz w:val="20"/>
                <w:szCs w:val="20"/>
              </w:rPr>
              <w:t>Une absence est considérée comme non justifiée si l'une des conditions suivantes est remplie :</w:t>
            </w:r>
          </w:p>
          <w:p w14:paraId="438EAB52" w14:textId="77777777" w:rsidR="00DF5520" w:rsidRDefault="003C4305">
            <w:pPr>
              <w:pStyle w:val="Paragraphedeliste"/>
              <w:numPr>
                <w:ilvl w:val="0"/>
                <w:numId w:val="7"/>
              </w:numPr>
              <w:spacing w:line="240" w:lineRule="auto"/>
              <w:ind w:left="0"/>
              <w:contextualSpacing w:val="0"/>
              <w:jc w:val="both"/>
              <w:rPr>
                <w:sz w:val="20"/>
                <w:szCs w:val="20"/>
              </w:rPr>
            </w:pPr>
            <w:r>
              <w:rPr>
                <w:sz w:val="20"/>
                <w:szCs w:val="20"/>
              </w:rPr>
              <w:t>le justificatif n’a pas été présenté à la scolarité sous 8 jours,</w:t>
            </w:r>
          </w:p>
          <w:p w14:paraId="534F4360" w14:textId="77777777" w:rsidR="00DF5520" w:rsidRDefault="003C4305">
            <w:pPr>
              <w:pStyle w:val="Paragraphedeliste"/>
              <w:numPr>
                <w:ilvl w:val="0"/>
                <w:numId w:val="7"/>
              </w:numPr>
              <w:spacing w:line="240" w:lineRule="auto"/>
              <w:ind w:left="0"/>
              <w:contextualSpacing w:val="0"/>
              <w:jc w:val="both"/>
              <w:rPr>
                <w:sz w:val="20"/>
                <w:szCs w:val="20"/>
              </w:rPr>
            </w:pPr>
            <w:r>
              <w:rPr>
                <w:sz w:val="20"/>
                <w:szCs w:val="20"/>
              </w:rPr>
              <w:t xml:space="preserve">le justificatif présenté n’est pas original, </w:t>
            </w:r>
          </w:p>
          <w:p w14:paraId="22D8AADE" w14:textId="77777777" w:rsidR="00DF5520" w:rsidRDefault="003C4305">
            <w:pPr>
              <w:pStyle w:val="Paragraphedeliste"/>
              <w:numPr>
                <w:ilvl w:val="0"/>
                <w:numId w:val="7"/>
              </w:numPr>
              <w:spacing w:line="240" w:lineRule="auto"/>
              <w:ind w:left="0"/>
              <w:contextualSpacing w:val="0"/>
              <w:jc w:val="both"/>
              <w:rPr>
                <w:sz w:val="20"/>
                <w:szCs w:val="20"/>
              </w:rPr>
            </w:pPr>
            <w:r>
              <w:rPr>
                <w:sz w:val="20"/>
                <w:szCs w:val="20"/>
              </w:rPr>
              <w:t>le justificatif présenté n’est pas dans la liste des justificatifs recevables.</w:t>
            </w:r>
          </w:p>
          <w:p w14:paraId="6D1FDD30" w14:textId="68A38840"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Au-delà de 3 absences non justifiées, toutes matières confondues, au cours d’un même semestre, l’étudiant pourra se voir interdit d’examens par le responsable pédagogique</w:t>
            </w:r>
            <w:r>
              <w:rPr>
                <w:rFonts w:cs="Arial"/>
                <w:sz w:val="20"/>
                <w:szCs w:val="20"/>
              </w:rPr>
              <w:t xml:space="preserve">. </w:t>
            </w:r>
            <w:r>
              <w:rPr>
                <w:rFonts w:eastAsia="Times New Roman"/>
                <w:color w:val="auto"/>
                <w:sz w:val="20"/>
                <w:szCs w:val="20"/>
                <w:lang w:eastAsia="fr-FR"/>
              </w:rPr>
              <w:t xml:space="preserve">En cas d’absence, les résultats ne sont pas calculés et le jury ne peut pas délibérer sur ses résultats de l’année.  L’étudiant est considéré comme défaillant et cette défaillance vaut </w:t>
            </w:r>
            <w:r>
              <w:rPr>
                <w:rFonts w:eastAsia="Times New Roman"/>
                <w:b/>
                <w:color w:val="auto"/>
                <w:sz w:val="20"/>
                <w:szCs w:val="20"/>
                <w:lang w:eastAsia="fr-FR"/>
              </w:rPr>
              <w:t>ajournement</w:t>
            </w:r>
            <w:r>
              <w:rPr>
                <w:rFonts w:eastAsia="Times New Roman"/>
                <w:color w:val="auto"/>
                <w:sz w:val="20"/>
                <w:szCs w:val="20"/>
                <w:lang w:eastAsia="fr-FR"/>
              </w:rPr>
              <w:t xml:space="preserve">. </w:t>
            </w:r>
          </w:p>
          <w:p w14:paraId="7A7572C5" w14:textId="77777777" w:rsidR="00DF5520" w:rsidRDefault="00DF5520">
            <w:pPr>
              <w:pStyle w:val="Titre1"/>
              <w:framePr w:hSpace="0" w:wrap="auto" w:vAnchor="margin" w:hAnchor="text" w:yAlign="inline"/>
              <w:jc w:val="both"/>
              <w:rPr>
                <w:rFonts w:eastAsia="Times New Roman"/>
                <w:b/>
                <w:color w:val="auto"/>
                <w:sz w:val="20"/>
                <w:szCs w:val="20"/>
                <w:u w:val="single"/>
                <w:lang w:eastAsia="fr-FR"/>
              </w:rPr>
            </w:pPr>
          </w:p>
          <w:p w14:paraId="06C0E4FC" w14:textId="77777777" w:rsidR="00DF5520" w:rsidRDefault="00DF5520">
            <w:pPr>
              <w:rPr>
                <w:sz w:val="20"/>
                <w:szCs w:val="20"/>
                <w:lang w:eastAsia="fr-FR"/>
              </w:rPr>
            </w:pPr>
          </w:p>
          <w:p w14:paraId="311D3CF0" w14:textId="77777777" w:rsidR="00DF5520" w:rsidRDefault="003C4305">
            <w:pPr>
              <w:spacing w:line="240" w:lineRule="auto"/>
              <w:jc w:val="both"/>
              <w:rPr>
                <w:rFonts w:eastAsia="Times New Roman"/>
                <w:color w:val="auto"/>
                <w:sz w:val="20"/>
                <w:szCs w:val="20"/>
                <w:lang w:eastAsia="fr-FR"/>
              </w:rPr>
            </w:pPr>
            <w:r>
              <w:rPr>
                <w:caps/>
                <w:sz w:val="20"/>
                <w:szCs w:val="20"/>
                <w:u w:val="single"/>
              </w:rPr>
              <w:t>Rappel réglementaire</w:t>
            </w:r>
            <w:r>
              <w:rPr>
                <w:sz w:val="20"/>
                <w:szCs w:val="20"/>
              </w:rPr>
              <w:t xml:space="preserve"> : Pour les étudiants </w:t>
            </w:r>
            <w:r>
              <w:rPr>
                <w:b/>
                <w:sz w:val="20"/>
                <w:szCs w:val="20"/>
              </w:rPr>
              <w:t>boursiers</w:t>
            </w:r>
            <w:r>
              <w:rPr>
                <w:sz w:val="20"/>
                <w:szCs w:val="20"/>
              </w:rPr>
              <w:t xml:space="preserve"> sur critères sociaux, le versement de la bourse est subordonné à l’assiduité aux cours, contrôles continus. La présence est communiquée au CROUS.</w:t>
            </w:r>
          </w:p>
          <w:p w14:paraId="49B78F2A" w14:textId="77777777" w:rsidR="00DF5520" w:rsidRDefault="00DF5520">
            <w:pPr>
              <w:spacing w:line="240" w:lineRule="auto"/>
              <w:jc w:val="both"/>
              <w:rPr>
                <w:rFonts w:eastAsia="Times New Roman"/>
                <w:color w:val="auto"/>
                <w:sz w:val="20"/>
                <w:szCs w:val="20"/>
                <w:lang w:eastAsia="fr-FR"/>
              </w:rPr>
            </w:pPr>
          </w:p>
          <w:p w14:paraId="21FC1F24" w14:textId="77777777" w:rsidR="00DF5520" w:rsidRDefault="00DF5520">
            <w:pPr>
              <w:spacing w:line="240" w:lineRule="auto"/>
              <w:jc w:val="both"/>
              <w:rPr>
                <w:rFonts w:eastAsia="Times New Roman"/>
                <w:color w:val="auto"/>
                <w:sz w:val="20"/>
                <w:szCs w:val="20"/>
                <w:lang w:eastAsia="fr-FR"/>
              </w:rPr>
            </w:pPr>
          </w:p>
          <w:p w14:paraId="60437C98" w14:textId="77777777" w:rsidR="00DF5520" w:rsidRDefault="003C4305">
            <w:pPr>
              <w:pStyle w:val="Titre1"/>
              <w:framePr w:hSpace="0" w:wrap="auto" w:vAnchor="margin" w:hAnchor="text" w:yAlign="inline"/>
              <w:numPr>
                <w:ilvl w:val="0"/>
                <w:numId w:val="19"/>
              </w:numPr>
              <w:ind w:left="0"/>
              <w:rPr>
                <w:rFonts w:eastAsia="Times New Roman"/>
                <w:b/>
                <w:color w:val="auto"/>
                <w:sz w:val="20"/>
                <w:szCs w:val="20"/>
                <w:lang w:eastAsia="fr-FR"/>
              </w:rPr>
            </w:pPr>
            <w:r>
              <w:rPr>
                <w:rFonts w:eastAsia="Times New Roman"/>
                <w:b/>
                <w:color w:val="auto"/>
                <w:sz w:val="20"/>
                <w:szCs w:val="20"/>
                <w:lang w:eastAsia="fr-FR"/>
              </w:rPr>
              <w:lastRenderedPageBreak/>
              <w:t xml:space="preserve">  Les Régimes d’Etudes </w:t>
            </w:r>
          </w:p>
          <w:p w14:paraId="180FCF3A" w14:textId="77777777" w:rsidR="00DF5520" w:rsidRDefault="00DF5520">
            <w:pPr>
              <w:pStyle w:val="Titre1"/>
              <w:framePr w:hSpace="0" w:wrap="auto" w:vAnchor="margin" w:hAnchor="text" w:yAlign="inline"/>
              <w:rPr>
                <w:rFonts w:eastAsia="Times New Roman"/>
                <w:color w:val="auto"/>
                <w:sz w:val="20"/>
                <w:szCs w:val="20"/>
                <w:lang w:eastAsia="fr-FR"/>
              </w:rPr>
            </w:pPr>
          </w:p>
          <w:p w14:paraId="318DAF26" w14:textId="77777777" w:rsidR="00DF5520" w:rsidRDefault="003C4305">
            <w:pPr>
              <w:rPr>
                <w:sz w:val="20"/>
                <w:szCs w:val="20"/>
                <w:lang w:eastAsia="fr-FR"/>
              </w:rPr>
            </w:pPr>
            <w:r>
              <w:rPr>
                <w:sz w:val="20"/>
                <w:szCs w:val="20"/>
                <w:lang w:eastAsia="fr-FR"/>
              </w:rPr>
              <w:t>Il existe deux régimes d’études :</w:t>
            </w:r>
          </w:p>
          <w:p w14:paraId="23851ECC" w14:textId="77777777" w:rsidR="00DF5520" w:rsidRDefault="003C4305">
            <w:pPr>
              <w:rPr>
                <w:sz w:val="20"/>
                <w:szCs w:val="20"/>
                <w:lang w:eastAsia="fr-FR"/>
              </w:rPr>
            </w:pPr>
            <w:r>
              <w:rPr>
                <w:rFonts w:eastAsia="Times New Roman"/>
                <w:color w:val="auto"/>
                <w:sz w:val="20"/>
                <w:szCs w:val="20"/>
                <w:lang w:eastAsia="fr-FR"/>
              </w:rPr>
              <w:t xml:space="preserve">- </w:t>
            </w:r>
            <w:r>
              <w:rPr>
                <w:rFonts w:eastAsia="Times New Roman"/>
                <w:color w:val="auto"/>
                <w:sz w:val="20"/>
                <w:szCs w:val="20"/>
                <w:u w:val="single"/>
                <w:lang w:eastAsia="fr-FR"/>
              </w:rPr>
              <w:t>Le régime général</w:t>
            </w:r>
            <w:r>
              <w:rPr>
                <w:rFonts w:eastAsia="Times New Roman"/>
                <w:color w:val="auto"/>
                <w:sz w:val="20"/>
                <w:szCs w:val="20"/>
                <w:lang w:eastAsia="fr-FR"/>
              </w:rPr>
              <w:t xml:space="preserve"> d’études s’applique à l’ensemble des étudiants, sauf pour ceux qui justifient d’une situation leur permettant de bénéficier à leur demande d’un régime spécial.</w:t>
            </w:r>
          </w:p>
          <w:p w14:paraId="44FB315B" w14:textId="77777777" w:rsidR="00DF5520" w:rsidRDefault="00DF5520">
            <w:pPr>
              <w:rPr>
                <w:sz w:val="20"/>
                <w:szCs w:val="20"/>
                <w:lang w:eastAsia="fr-FR"/>
              </w:rPr>
            </w:pPr>
          </w:p>
          <w:p w14:paraId="73A14134" w14:textId="64AEFC87" w:rsidR="00DF5520" w:rsidRDefault="003C4305">
            <w:pPr>
              <w:spacing w:line="240" w:lineRule="auto"/>
              <w:jc w:val="both"/>
              <w:rPr>
                <w:rFonts w:eastAsia="Times New Roman"/>
                <w:color w:val="FF0000"/>
                <w:sz w:val="20"/>
                <w:szCs w:val="20"/>
                <w:lang w:eastAsia="fr-FR"/>
              </w:rPr>
            </w:pPr>
            <w:r>
              <w:rPr>
                <w:rFonts w:eastAsia="Times New Roman"/>
                <w:color w:val="auto"/>
                <w:sz w:val="20"/>
                <w:szCs w:val="20"/>
                <w:lang w:eastAsia="fr-FR"/>
              </w:rPr>
              <w:t xml:space="preserve"> – </w:t>
            </w:r>
            <w:r>
              <w:rPr>
                <w:rFonts w:eastAsia="Times New Roman"/>
                <w:color w:val="auto"/>
                <w:sz w:val="20"/>
                <w:szCs w:val="20"/>
                <w:u w:val="single"/>
                <w:lang w:eastAsia="fr-FR"/>
              </w:rPr>
              <w:t>Le régime spécial</w:t>
            </w:r>
            <w:r>
              <w:rPr>
                <w:rFonts w:eastAsia="Times New Roman"/>
                <w:color w:val="auto"/>
                <w:sz w:val="20"/>
                <w:szCs w:val="20"/>
                <w:lang w:eastAsia="fr-FR"/>
              </w:rPr>
              <w:t xml:space="preserve"> s’applique aux étudiants se trouvant dans l’impossibilité absolue de suivre une matière ou la totalité des enseignements du régime normal. Les étudiant/es doivent présenter une demande de dispense d’assiduité écrite adressée au Doyen de la Faculté, accompagnée des documents justifiant cette impossibilité, dans un délai indiqué avant le début de chaque semestre. Le régime spécial s’applique </w:t>
            </w:r>
            <w:r>
              <w:rPr>
                <w:rFonts w:eastAsia="Times New Roman"/>
                <w:b/>
                <w:color w:val="auto"/>
                <w:sz w:val="20"/>
                <w:szCs w:val="20"/>
                <w:lang w:eastAsia="fr-FR"/>
              </w:rPr>
              <w:t xml:space="preserve">soit pour un </w:t>
            </w:r>
            <w:r>
              <w:rPr>
                <w:rFonts w:eastAsia="Times New Roman"/>
                <w:b/>
                <w:color w:val="auto"/>
                <w:sz w:val="20"/>
                <w:szCs w:val="20"/>
                <w:u w:val="single"/>
                <w:lang w:eastAsia="fr-FR"/>
              </w:rPr>
              <w:t>semestre complet, c’est-à-dire pour toutes les UE du semestre, soit pour une ou plusieurs UE</w:t>
            </w:r>
            <w:r>
              <w:rPr>
                <w:rFonts w:eastAsia="Times New Roman"/>
                <w:color w:val="auto"/>
                <w:sz w:val="20"/>
                <w:szCs w:val="20"/>
                <w:lang w:eastAsia="fr-FR"/>
              </w:rPr>
              <w:t>.</w:t>
            </w:r>
          </w:p>
          <w:p w14:paraId="0C4F5D3B" w14:textId="77777777" w:rsidR="00DF5520" w:rsidRDefault="00DF5520">
            <w:pPr>
              <w:spacing w:line="240" w:lineRule="auto"/>
              <w:rPr>
                <w:rFonts w:eastAsia="Times New Roman"/>
                <w:color w:val="auto"/>
                <w:sz w:val="20"/>
                <w:szCs w:val="20"/>
                <w:lang w:eastAsia="fr-FR"/>
              </w:rPr>
            </w:pPr>
          </w:p>
          <w:p w14:paraId="5BB8654B" w14:textId="77777777" w:rsidR="00DF5520" w:rsidRDefault="003C4305">
            <w:pPr>
              <w:spacing w:line="240" w:lineRule="auto"/>
              <w:outlineLvl w:val="0"/>
              <w:rPr>
                <w:rFonts w:eastAsia="Times New Roman"/>
                <w:color w:val="auto"/>
                <w:sz w:val="20"/>
                <w:szCs w:val="20"/>
                <w:lang w:eastAsia="fr-FR"/>
              </w:rPr>
            </w:pPr>
            <w:r>
              <w:rPr>
                <w:rFonts w:eastAsia="Times New Roman"/>
                <w:color w:val="auto"/>
                <w:sz w:val="20"/>
                <w:szCs w:val="20"/>
                <w:lang w:eastAsia="fr-FR"/>
              </w:rPr>
              <w:t xml:space="preserve"> Le bénéfice de ce régime est accordé aux étudiants dûment empêchés :</w:t>
            </w:r>
          </w:p>
          <w:p w14:paraId="4C12C550" w14:textId="77777777" w:rsidR="00DF5520" w:rsidRDefault="003C4305">
            <w:pPr>
              <w:pStyle w:val="Titre1"/>
              <w:framePr w:hSpace="0" w:wrap="auto" w:vAnchor="margin" w:hAnchor="text" w:yAlign="inline"/>
              <w:numPr>
                <w:ilvl w:val="0"/>
                <w:numId w:val="26"/>
              </w:numPr>
              <w:ind w:left="0"/>
              <w:rPr>
                <w:rFonts w:eastAsia="Times New Roman"/>
                <w:color w:val="auto"/>
                <w:sz w:val="20"/>
                <w:szCs w:val="20"/>
                <w:lang w:eastAsia="fr-FR"/>
              </w:rPr>
            </w:pPr>
            <w:r>
              <w:rPr>
                <w:rFonts w:eastAsia="Times New Roman"/>
                <w:color w:val="auto"/>
                <w:sz w:val="20"/>
                <w:szCs w:val="20"/>
                <w:lang w:eastAsia="fr-FR"/>
              </w:rPr>
              <w:t>Les étudiants salariés présentant un contrat de travail </w:t>
            </w:r>
            <w:r>
              <w:rPr>
                <w:rFonts w:eastAsia="Times New Roman"/>
                <w:b/>
                <w:color w:val="auto"/>
                <w:sz w:val="20"/>
                <w:szCs w:val="20"/>
                <w:lang w:eastAsia="fr-FR"/>
              </w:rPr>
              <w:t>officiel</w:t>
            </w:r>
            <w:r>
              <w:rPr>
                <w:rFonts w:eastAsia="Times New Roman"/>
                <w:color w:val="auto"/>
                <w:sz w:val="20"/>
                <w:szCs w:val="20"/>
                <w:lang w:eastAsia="fr-FR"/>
              </w:rPr>
              <w:t xml:space="preserve"> d’au moins 10 heures par semaine</w:t>
            </w:r>
          </w:p>
          <w:p w14:paraId="07286A74" w14:textId="77777777" w:rsidR="00DF5520" w:rsidRDefault="003C4305">
            <w:pPr>
              <w:pStyle w:val="Paragraphedeliste"/>
              <w:numPr>
                <w:ilvl w:val="0"/>
                <w:numId w:val="26"/>
              </w:numPr>
              <w:ind w:left="0"/>
              <w:rPr>
                <w:sz w:val="20"/>
                <w:szCs w:val="20"/>
                <w:lang w:eastAsia="fr-FR"/>
              </w:rPr>
            </w:pPr>
            <w:r>
              <w:rPr>
                <w:sz w:val="20"/>
                <w:szCs w:val="20"/>
                <w:lang w:eastAsia="fr-FR"/>
              </w:rPr>
              <w:t>Les femmes enceintes ;</w:t>
            </w:r>
          </w:p>
          <w:p w14:paraId="34889632" w14:textId="77777777" w:rsidR="00DF5520" w:rsidRDefault="003C4305">
            <w:pPr>
              <w:pStyle w:val="Titre1"/>
              <w:framePr w:hSpace="0" w:wrap="auto" w:vAnchor="margin" w:hAnchor="text" w:yAlign="inline"/>
              <w:numPr>
                <w:ilvl w:val="0"/>
                <w:numId w:val="26"/>
              </w:numPr>
              <w:ind w:left="0"/>
              <w:rPr>
                <w:rFonts w:eastAsia="Times New Roman"/>
                <w:color w:val="auto"/>
                <w:sz w:val="20"/>
                <w:szCs w:val="20"/>
                <w:lang w:eastAsia="fr-FR"/>
              </w:rPr>
            </w:pPr>
            <w:r>
              <w:rPr>
                <w:rFonts w:eastAsia="Times New Roman"/>
                <w:color w:val="auto"/>
                <w:sz w:val="20"/>
                <w:szCs w:val="20"/>
                <w:lang w:eastAsia="fr-FR"/>
              </w:rPr>
              <w:t>Les étudiants chargées de famille ou considérés comme aidants familiaux ;</w:t>
            </w:r>
          </w:p>
          <w:p w14:paraId="76F6BC86" w14:textId="77777777" w:rsidR="00DF5520" w:rsidRDefault="003C4305">
            <w:pPr>
              <w:pStyle w:val="Paragraphedeliste"/>
              <w:numPr>
                <w:ilvl w:val="0"/>
                <w:numId w:val="26"/>
              </w:numPr>
              <w:ind w:left="0"/>
              <w:rPr>
                <w:sz w:val="20"/>
                <w:szCs w:val="20"/>
                <w:lang w:eastAsia="fr-FR"/>
              </w:rPr>
            </w:pPr>
            <w:r>
              <w:rPr>
                <w:sz w:val="20"/>
                <w:szCs w:val="20"/>
                <w:lang w:eastAsia="fr-FR"/>
              </w:rPr>
              <w:t>Les étudiants engagés dans plusieurs cursus ;</w:t>
            </w:r>
          </w:p>
          <w:p w14:paraId="72AB6201" w14:textId="77777777" w:rsidR="00DF5520" w:rsidRDefault="003C4305">
            <w:pPr>
              <w:pStyle w:val="Paragraphedeliste"/>
              <w:numPr>
                <w:ilvl w:val="0"/>
                <w:numId w:val="26"/>
              </w:numPr>
              <w:ind w:left="0"/>
              <w:rPr>
                <w:sz w:val="20"/>
                <w:szCs w:val="20"/>
                <w:lang w:eastAsia="fr-FR"/>
              </w:rPr>
            </w:pPr>
            <w:r>
              <w:rPr>
                <w:sz w:val="20"/>
                <w:szCs w:val="20"/>
                <w:lang w:eastAsia="fr-FR"/>
              </w:rPr>
              <w:t>Les étudiants en situation de handicap ;</w:t>
            </w:r>
          </w:p>
          <w:p w14:paraId="33DBADFC" w14:textId="77777777" w:rsidR="00DF5520" w:rsidRDefault="003C4305">
            <w:pPr>
              <w:pStyle w:val="Paragraphedeliste"/>
              <w:numPr>
                <w:ilvl w:val="0"/>
                <w:numId w:val="26"/>
              </w:numPr>
              <w:ind w:left="0"/>
              <w:rPr>
                <w:sz w:val="20"/>
                <w:szCs w:val="20"/>
                <w:lang w:eastAsia="fr-FR"/>
              </w:rPr>
            </w:pPr>
            <w:r>
              <w:rPr>
                <w:sz w:val="20"/>
                <w:szCs w:val="20"/>
                <w:lang w:eastAsia="fr-FR"/>
              </w:rPr>
              <w:t>Les étudiants à besoins éducatifs particuliers ;</w:t>
            </w:r>
          </w:p>
          <w:p w14:paraId="0DAE6C80" w14:textId="77777777" w:rsidR="00DF5520" w:rsidRDefault="003C4305">
            <w:pPr>
              <w:pStyle w:val="Paragraphedeliste"/>
              <w:numPr>
                <w:ilvl w:val="0"/>
                <w:numId w:val="26"/>
              </w:numPr>
              <w:ind w:left="0"/>
              <w:rPr>
                <w:sz w:val="20"/>
                <w:szCs w:val="20"/>
                <w:lang w:eastAsia="fr-FR"/>
              </w:rPr>
            </w:pPr>
            <w:r>
              <w:rPr>
                <w:sz w:val="20"/>
                <w:szCs w:val="20"/>
                <w:lang w:eastAsia="fr-FR"/>
              </w:rPr>
              <w:t>Les étudiants en situation de longue maladie ;</w:t>
            </w:r>
          </w:p>
          <w:p w14:paraId="778516B4" w14:textId="77777777" w:rsidR="00DF5520" w:rsidRDefault="003C4305">
            <w:pPr>
              <w:pStyle w:val="Paragraphedeliste"/>
              <w:numPr>
                <w:ilvl w:val="0"/>
                <w:numId w:val="26"/>
              </w:numPr>
              <w:ind w:left="0"/>
              <w:rPr>
                <w:sz w:val="20"/>
                <w:szCs w:val="20"/>
                <w:lang w:eastAsia="fr-FR"/>
              </w:rPr>
            </w:pPr>
            <w:r>
              <w:rPr>
                <w:sz w:val="20"/>
                <w:szCs w:val="20"/>
                <w:lang w:eastAsia="fr-FR"/>
              </w:rPr>
              <w:t>Les étudiants entrepreneurs</w:t>
            </w:r>
          </w:p>
          <w:p w14:paraId="47C4FE09" w14:textId="77777777" w:rsidR="00DF5520" w:rsidRDefault="003C4305">
            <w:pPr>
              <w:pStyle w:val="Paragraphedeliste"/>
              <w:numPr>
                <w:ilvl w:val="0"/>
                <w:numId w:val="26"/>
              </w:numPr>
              <w:ind w:left="0"/>
              <w:rPr>
                <w:sz w:val="20"/>
                <w:szCs w:val="20"/>
                <w:lang w:eastAsia="fr-FR"/>
              </w:rPr>
            </w:pPr>
            <w:r>
              <w:rPr>
                <w:sz w:val="20"/>
                <w:szCs w:val="20"/>
                <w:lang w:eastAsia="fr-FR"/>
              </w:rPr>
              <w:t>Les étudiants bénéficiant du statut d’artistes ou de sportifs de haut niveau</w:t>
            </w:r>
          </w:p>
          <w:p w14:paraId="6B5288D7" w14:textId="77777777" w:rsidR="00DF5520" w:rsidRDefault="003C4305">
            <w:pPr>
              <w:pStyle w:val="Paragraphedeliste"/>
              <w:numPr>
                <w:ilvl w:val="0"/>
                <w:numId w:val="26"/>
              </w:numPr>
              <w:ind w:left="0"/>
              <w:rPr>
                <w:sz w:val="20"/>
                <w:szCs w:val="20"/>
                <w:lang w:eastAsia="fr-FR"/>
              </w:rPr>
            </w:pPr>
            <w:r>
              <w:rPr>
                <w:sz w:val="20"/>
                <w:szCs w:val="20"/>
                <w:lang w:eastAsia="fr-FR"/>
              </w:rPr>
              <w:t>Les étudiants exerçant des responsabilités au sein du bureau d’une association</w:t>
            </w:r>
          </w:p>
          <w:p w14:paraId="58589DAF" w14:textId="77777777" w:rsidR="00DF5520" w:rsidRDefault="003C4305">
            <w:pPr>
              <w:pStyle w:val="Paragraphedeliste"/>
              <w:numPr>
                <w:ilvl w:val="0"/>
                <w:numId w:val="26"/>
              </w:numPr>
              <w:ind w:left="0"/>
              <w:rPr>
                <w:sz w:val="20"/>
                <w:szCs w:val="20"/>
                <w:lang w:eastAsia="fr-FR"/>
              </w:rPr>
            </w:pPr>
            <w:r>
              <w:rPr>
                <w:sz w:val="20"/>
                <w:szCs w:val="20"/>
                <w:lang w:eastAsia="fr-FR"/>
              </w:rPr>
              <w:t>Les étudiants accomplissant une activité militaire dans la réserve opérationnelle</w:t>
            </w:r>
          </w:p>
          <w:p w14:paraId="5AA62CE5" w14:textId="77777777" w:rsidR="00DF5520" w:rsidRDefault="003C4305">
            <w:pPr>
              <w:pStyle w:val="Paragraphedeliste"/>
              <w:numPr>
                <w:ilvl w:val="0"/>
                <w:numId w:val="26"/>
              </w:numPr>
              <w:ind w:left="0"/>
              <w:rPr>
                <w:sz w:val="20"/>
                <w:szCs w:val="20"/>
                <w:lang w:eastAsia="fr-FR"/>
              </w:rPr>
            </w:pPr>
            <w:r>
              <w:rPr>
                <w:sz w:val="20"/>
                <w:szCs w:val="20"/>
                <w:lang w:eastAsia="fr-FR"/>
              </w:rPr>
              <w:t>Les étudiants réalisant une mission dans le cadre du service civique ou un volontariat militaire</w:t>
            </w:r>
          </w:p>
          <w:p w14:paraId="341543BB" w14:textId="77777777" w:rsidR="00DF5520" w:rsidRDefault="003C4305">
            <w:pPr>
              <w:pStyle w:val="Paragraphedeliste"/>
              <w:numPr>
                <w:ilvl w:val="0"/>
                <w:numId w:val="26"/>
              </w:numPr>
              <w:ind w:left="0"/>
              <w:rPr>
                <w:sz w:val="20"/>
                <w:szCs w:val="20"/>
                <w:lang w:eastAsia="fr-FR"/>
              </w:rPr>
            </w:pPr>
            <w:r>
              <w:rPr>
                <w:sz w:val="20"/>
                <w:szCs w:val="20"/>
                <w:lang w:eastAsia="fr-FR"/>
              </w:rPr>
              <w:t>Les étudiants élus dans les conseils des établissements et des centres régionaux des œuvres   universitaires et scolaires :</w:t>
            </w:r>
          </w:p>
          <w:p w14:paraId="2ED41E0C" w14:textId="77777777" w:rsidR="00DF5520" w:rsidRDefault="003C4305">
            <w:pPr>
              <w:pStyle w:val="Paragraphedeliste"/>
              <w:numPr>
                <w:ilvl w:val="0"/>
                <w:numId w:val="26"/>
              </w:numPr>
              <w:ind w:left="0"/>
              <w:rPr>
                <w:sz w:val="20"/>
                <w:szCs w:val="20"/>
                <w:lang w:eastAsia="fr-FR"/>
              </w:rPr>
            </w:pPr>
            <w:r>
              <w:rPr>
                <w:sz w:val="20"/>
                <w:szCs w:val="20"/>
                <w:lang w:eastAsia="fr-FR"/>
              </w:rPr>
              <w:t>Les étudiants autorisés à effectuer une période de césure</w:t>
            </w:r>
          </w:p>
          <w:p w14:paraId="1A918648" w14:textId="77777777" w:rsidR="00DF5520" w:rsidRDefault="00DF5520">
            <w:pPr>
              <w:spacing w:line="240" w:lineRule="auto"/>
              <w:rPr>
                <w:rFonts w:eastAsia="Times New Roman"/>
                <w:color w:val="auto"/>
                <w:sz w:val="20"/>
                <w:szCs w:val="20"/>
                <w:lang w:eastAsia="fr-FR"/>
              </w:rPr>
            </w:pPr>
          </w:p>
          <w:p w14:paraId="5BD93C6A" w14:textId="77777777" w:rsidR="00DF5520" w:rsidRDefault="003C4305">
            <w:pPr>
              <w:spacing w:line="240" w:lineRule="auto"/>
              <w:rPr>
                <w:rFonts w:eastAsia="Times New Roman"/>
                <w:color w:val="auto"/>
                <w:sz w:val="20"/>
                <w:szCs w:val="20"/>
                <w:lang w:eastAsia="fr-FR"/>
              </w:rPr>
            </w:pPr>
            <w:r>
              <w:rPr>
                <w:rFonts w:eastAsia="Times New Roman"/>
                <w:color w:val="auto"/>
                <w:sz w:val="20"/>
                <w:szCs w:val="20"/>
                <w:lang w:eastAsia="fr-FR"/>
              </w:rPr>
              <w:tab/>
              <w:t>Les étudiant/es bénéficiant du régime spécial :</w:t>
            </w:r>
          </w:p>
          <w:p w14:paraId="37EF9A8E" w14:textId="77777777" w:rsidR="00DF5520" w:rsidRDefault="003C4305">
            <w:pPr>
              <w:spacing w:line="240" w:lineRule="auto"/>
              <w:ind w:firstLine="708"/>
              <w:jc w:val="both"/>
              <w:rPr>
                <w:rFonts w:eastAsia="Times New Roman"/>
                <w:color w:val="000000"/>
                <w:sz w:val="20"/>
                <w:szCs w:val="20"/>
                <w:lang w:eastAsia="fr-FR"/>
              </w:rPr>
            </w:pPr>
            <w:r>
              <w:rPr>
                <w:rFonts w:ascii="Symbol" w:eastAsia="Symbol" w:hAnsi="Symbol" w:cs="Symbol"/>
                <w:color w:val="000000"/>
                <w:sz w:val="20"/>
                <w:szCs w:val="20"/>
                <w:lang w:eastAsia="fr-FR"/>
              </w:rPr>
              <w:t>¨</w:t>
            </w:r>
            <w:r>
              <w:rPr>
                <w:rFonts w:eastAsia="Times New Roman"/>
                <w:color w:val="000000"/>
                <w:sz w:val="20"/>
                <w:szCs w:val="20"/>
                <w:lang w:eastAsia="fr-FR"/>
              </w:rPr>
              <w:t xml:space="preserve"> sont dispensé/es de toute assiduité aux cours magistraux et travaux dirigés des UE pour lesquelles ils/elles ont obtenu une DA pendant le semestre concerné, </w:t>
            </w:r>
          </w:p>
          <w:p w14:paraId="7E091093" w14:textId="77777777" w:rsidR="00DF5520" w:rsidRDefault="003C4305">
            <w:pPr>
              <w:spacing w:line="240" w:lineRule="auto"/>
              <w:ind w:firstLine="708"/>
              <w:jc w:val="both"/>
              <w:rPr>
                <w:rFonts w:eastAsia="Times New Roman"/>
                <w:color w:val="auto"/>
                <w:sz w:val="20"/>
                <w:szCs w:val="20"/>
                <w:lang w:eastAsia="fr-FR"/>
              </w:rPr>
            </w:pPr>
            <w:r>
              <w:rPr>
                <w:rFonts w:ascii="Symbol" w:eastAsia="Symbol" w:hAnsi="Symbol" w:cs="Symbol"/>
                <w:color w:val="000000"/>
                <w:sz w:val="20"/>
                <w:szCs w:val="20"/>
                <w:lang w:eastAsia="fr-FR"/>
              </w:rPr>
              <w:t>¨</w:t>
            </w:r>
            <w:r>
              <w:rPr>
                <w:rFonts w:eastAsia="Times New Roman"/>
                <w:color w:val="000000"/>
                <w:sz w:val="20"/>
                <w:szCs w:val="20"/>
                <w:lang w:eastAsia="fr-FR"/>
              </w:rPr>
              <w:t xml:space="preserve"> doivent venir passer les épreuves de contrôle continu intégral avec les non-dispensé/es d’assiduité, pendant les périodes de cours</w:t>
            </w:r>
            <w:r>
              <w:rPr>
                <w:rFonts w:eastAsia="Times New Roman"/>
                <w:color w:val="auto"/>
                <w:sz w:val="20"/>
                <w:szCs w:val="20"/>
                <w:lang w:eastAsia="fr-FR"/>
              </w:rPr>
              <w:t xml:space="preserve">. Un </w:t>
            </w:r>
            <w:r>
              <w:rPr>
                <w:rFonts w:eastAsia="Times New Roman"/>
                <w:b/>
                <w:bCs/>
                <w:color w:val="auto"/>
                <w:sz w:val="20"/>
                <w:szCs w:val="20"/>
                <w:lang w:eastAsia="fr-FR"/>
              </w:rPr>
              <w:t>planning des CCI et des dates</w:t>
            </w:r>
            <w:r>
              <w:rPr>
                <w:rFonts w:eastAsia="Times New Roman"/>
                <w:color w:val="auto"/>
                <w:sz w:val="20"/>
                <w:szCs w:val="20"/>
                <w:lang w:eastAsia="fr-FR"/>
              </w:rPr>
              <w:t xml:space="preserve"> est alors obligatoirement distribué aux étudiant/es au plus tard à la fin de la deuxième semaine de cours de chaque semestre. En cas d’impossibilité avérée pour passer ces épreuves de contrôle continu intégral, les étudiant/es passent une épreuve de rattrapage après les périodes de cours, et avant le semestre qui suit.</w:t>
            </w:r>
          </w:p>
          <w:p w14:paraId="3CCDD32F" w14:textId="77777777" w:rsidR="00DF5520" w:rsidRDefault="003C4305">
            <w:pPr>
              <w:spacing w:line="240" w:lineRule="auto"/>
              <w:ind w:firstLine="708"/>
              <w:jc w:val="both"/>
              <w:rPr>
                <w:rFonts w:eastAsia="Times New Roman"/>
                <w:color w:val="auto"/>
                <w:sz w:val="20"/>
                <w:szCs w:val="20"/>
                <w:lang w:eastAsia="fr-FR"/>
              </w:rPr>
            </w:pPr>
            <w:r>
              <w:rPr>
                <w:rFonts w:ascii="Symbol" w:eastAsia="Symbol" w:hAnsi="Symbol" w:cs="Symbol"/>
                <w:color w:val="auto"/>
                <w:sz w:val="20"/>
                <w:szCs w:val="20"/>
                <w:lang w:eastAsia="fr-FR"/>
              </w:rPr>
              <w:t>¨</w:t>
            </w:r>
            <w:r>
              <w:rPr>
                <w:rFonts w:eastAsia="Times New Roman"/>
                <w:color w:val="auto"/>
                <w:sz w:val="20"/>
                <w:szCs w:val="20"/>
                <w:lang w:eastAsia="fr-FR"/>
              </w:rPr>
              <w:t xml:space="preserve">  consultent sur leur intranet le planning des examens 15 jours avant les épreuves. Il est de la responsabilité de l’étudiant/e de vérifier ses courriels </w:t>
            </w:r>
            <w:r>
              <w:rPr>
                <w:rFonts w:eastAsia="Times New Roman"/>
                <w:b/>
                <w:color w:val="auto"/>
                <w:sz w:val="20"/>
                <w:szCs w:val="20"/>
                <w:u w:val="single"/>
                <w:lang w:eastAsia="fr-FR"/>
              </w:rPr>
              <w:t>institutionnels</w:t>
            </w:r>
            <w:r>
              <w:rPr>
                <w:rFonts w:eastAsia="Times New Roman"/>
                <w:color w:val="auto"/>
                <w:sz w:val="20"/>
                <w:szCs w:val="20"/>
                <w:lang w:eastAsia="fr-FR"/>
              </w:rPr>
              <w:t>.</w:t>
            </w:r>
          </w:p>
          <w:p w14:paraId="3F2B8E9C" w14:textId="77777777" w:rsidR="00DF5520" w:rsidRDefault="00DF5520">
            <w:pPr>
              <w:spacing w:line="240" w:lineRule="auto"/>
              <w:ind w:firstLine="708"/>
              <w:jc w:val="both"/>
              <w:rPr>
                <w:rFonts w:eastAsia="Times New Roman"/>
                <w:strike/>
                <w:color w:val="auto"/>
                <w:sz w:val="20"/>
                <w:szCs w:val="20"/>
                <w:lang w:eastAsia="fr-FR"/>
              </w:rPr>
            </w:pPr>
          </w:p>
          <w:p w14:paraId="050ADD07" w14:textId="77777777" w:rsidR="00DF5520" w:rsidRDefault="00DF5520">
            <w:pPr>
              <w:rPr>
                <w:sz w:val="20"/>
                <w:szCs w:val="20"/>
              </w:rPr>
            </w:pPr>
          </w:p>
          <w:p w14:paraId="0CCE0DAB" w14:textId="77777777" w:rsidR="00DF5520" w:rsidRDefault="003C4305">
            <w:pPr>
              <w:pStyle w:val="Paragraphedeliste"/>
              <w:numPr>
                <w:ilvl w:val="0"/>
                <w:numId w:val="19"/>
              </w:numPr>
              <w:ind w:left="0"/>
              <w:rPr>
                <w:b/>
                <w:sz w:val="20"/>
                <w:szCs w:val="20"/>
                <w:lang w:eastAsia="fr-FR"/>
              </w:rPr>
            </w:pPr>
            <w:r>
              <w:rPr>
                <w:b/>
                <w:sz w:val="20"/>
                <w:szCs w:val="20"/>
                <w:lang w:eastAsia="fr-FR"/>
              </w:rPr>
              <w:t xml:space="preserve"> Discipline</w:t>
            </w:r>
          </w:p>
          <w:p w14:paraId="57EF0E78" w14:textId="77777777" w:rsidR="00DF5520" w:rsidRDefault="00DF5520">
            <w:pPr>
              <w:rPr>
                <w:sz w:val="20"/>
                <w:szCs w:val="20"/>
                <w:lang w:eastAsia="fr-FR"/>
              </w:rPr>
            </w:pPr>
          </w:p>
          <w:p w14:paraId="090AF806" w14:textId="77777777" w:rsidR="00DF5520" w:rsidRDefault="003C4305">
            <w:pPr>
              <w:spacing w:line="240" w:lineRule="auto"/>
              <w:jc w:val="both"/>
              <w:rPr>
                <w:sz w:val="20"/>
                <w:szCs w:val="20"/>
                <w:lang w:eastAsia="fr-FR"/>
              </w:rPr>
            </w:pPr>
            <w:r>
              <w:rPr>
                <w:sz w:val="20"/>
                <w:szCs w:val="20"/>
                <w:lang w:eastAsia="fr-FR"/>
              </w:rPr>
              <w:t>Il est à rappeler que toute fraude ou tentative de fraude (production de faux, utilisation d’un document ou d’un appareil non autorisé …), notamment à un contrôle de connaissance (contrôle continu ou examen terminal) peut faire l’objet d’une procédure disciplinaire sur le fondement des articles R. 811-11 et suivants du code de l’éducation.</w:t>
            </w:r>
          </w:p>
          <w:p w14:paraId="04D9BD46" w14:textId="77777777" w:rsidR="00DF5520" w:rsidRDefault="003C4305">
            <w:pPr>
              <w:spacing w:line="240" w:lineRule="auto"/>
              <w:jc w:val="both"/>
              <w:rPr>
                <w:sz w:val="20"/>
                <w:szCs w:val="20"/>
                <w:lang w:eastAsia="fr-FR"/>
              </w:rPr>
            </w:pPr>
            <w:r>
              <w:rPr>
                <w:sz w:val="20"/>
                <w:szCs w:val="20"/>
                <w:lang w:eastAsia="fr-FR"/>
              </w:rPr>
              <w:t>Le plagiat ou tout recours à une aide rédactionnelle relève de la fraude ou tentative de fraude et sera sanctionné.</w:t>
            </w:r>
          </w:p>
          <w:p w14:paraId="303ED7A9" w14:textId="77777777" w:rsidR="00DF5520" w:rsidRDefault="00DF5520">
            <w:pPr>
              <w:spacing w:line="240" w:lineRule="auto"/>
              <w:jc w:val="both"/>
              <w:rPr>
                <w:rFonts w:eastAsia="Times New Roman"/>
                <w:color w:val="auto"/>
                <w:sz w:val="20"/>
                <w:szCs w:val="20"/>
                <w:lang w:eastAsia="fr-FR"/>
              </w:rPr>
            </w:pPr>
          </w:p>
          <w:p w14:paraId="75E42ED4" w14:textId="77777777" w:rsidR="00DF5520" w:rsidRDefault="003C4305">
            <w:pPr>
              <w:keepNext/>
              <w:spacing w:line="240" w:lineRule="auto"/>
              <w:jc w:val="both"/>
              <w:outlineLvl w:val="7"/>
              <w:rPr>
                <w:rFonts w:eastAsia="Times New Roman"/>
                <w:b/>
                <w:color w:val="auto"/>
                <w:sz w:val="20"/>
                <w:szCs w:val="20"/>
                <w:u w:val="single"/>
                <w:lang w:eastAsia="fr-FR"/>
              </w:rPr>
            </w:pPr>
            <w:r>
              <w:rPr>
                <w:rFonts w:eastAsia="Times New Roman"/>
                <w:b/>
                <w:color w:val="auto"/>
                <w:sz w:val="20"/>
                <w:szCs w:val="20"/>
                <w:u w:val="single"/>
                <w:lang w:eastAsia="fr-FR"/>
              </w:rPr>
              <w:t>III. – CONTRÔLE DES CONNAISSANCES</w:t>
            </w:r>
          </w:p>
          <w:p w14:paraId="4DE5834F" w14:textId="77777777" w:rsidR="00DF5520" w:rsidRDefault="00DF5520">
            <w:pPr>
              <w:spacing w:line="240" w:lineRule="auto"/>
              <w:jc w:val="both"/>
              <w:rPr>
                <w:rFonts w:eastAsia="Times New Roman"/>
                <w:color w:val="auto"/>
                <w:sz w:val="20"/>
                <w:szCs w:val="20"/>
                <w:u w:val="single"/>
                <w:lang w:eastAsia="fr-FR"/>
              </w:rPr>
            </w:pPr>
          </w:p>
          <w:p w14:paraId="78EB571F"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 Le contrôle des connaissances est organisé sur une base annuelle en 1</w:t>
            </w:r>
            <w:r>
              <w:rPr>
                <w:rFonts w:eastAsia="Times New Roman"/>
                <w:color w:val="auto"/>
                <w:sz w:val="20"/>
                <w:szCs w:val="20"/>
                <w:vertAlign w:val="superscript"/>
                <w:lang w:eastAsia="fr-FR"/>
              </w:rPr>
              <w:t>ère</w:t>
            </w:r>
            <w:r>
              <w:rPr>
                <w:rFonts w:eastAsia="Times New Roman"/>
                <w:color w:val="auto"/>
                <w:sz w:val="20"/>
                <w:szCs w:val="20"/>
                <w:lang w:eastAsia="fr-FR"/>
              </w:rPr>
              <w:t xml:space="preserve"> année et en 2</w:t>
            </w:r>
            <w:r>
              <w:rPr>
                <w:rFonts w:eastAsia="Times New Roman"/>
                <w:color w:val="auto"/>
                <w:sz w:val="20"/>
                <w:szCs w:val="20"/>
                <w:vertAlign w:val="superscript"/>
                <w:lang w:eastAsia="fr-FR"/>
              </w:rPr>
              <w:t>ème</w:t>
            </w:r>
            <w:r>
              <w:rPr>
                <w:rFonts w:eastAsia="Times New Roman"/>
                <w:color w:val="auto"/>
                <w:sz w:val="20"/>
                <w:szCs w:val="20"/>
                <w:lang w:eastAsia="fr-FR"/>
              </w:rPr>
              <w:t xml:space="preserve"> année.</w:t>
            </w:r>
          </w:p>
          <w:p w14:paraId="777A2FE7" w14:textId="77777777" w:rsidR="00DF5520" w:rsidRDefault="00DF5520">
            <w:pPr>
              <w:spacing w:line="240" w:lineRule="auto"/>
              <w:jc w:val="both"/>
              <w:rPr>
                <w:rFonts w:eastAsia="Times New Roman"/>
                <w:color w:val="auto"/>
                <w:sz w:val="20"/>
                <w:szCs w:val="20"/>
                <w:lang w:eastAsia="fr-FR"/>
              </w:rPr>
            </w:pPr>
          </w:p>
          <w:p w14:paraId="258CA3A3"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 xml:space="preserve">– Les enseignements d’une matière peuvent être organisés sous forme de cours magistraux, de travaux dirigés ou de la combinaison des deux modes d’enseignement. </w:t>
            </w:r>
          </w:p>
          <w:p w14:paraId="1F6E5B4A" w14:textId="77777777" w:rsidR="00DF5520" w:rsidRDefault="00DF5520">
            <w:pPr>
              <w:spacing w:line="240" w:lineRule="auto"/>
              <w:jc w:val="both"/>
              <w:rPr>
                <w:rFonts w:eastAsia="Times New Roman"/>
                <w:color w:val="auto"/>
                <w:sz w:val="20"/>
                <w:szCs w:val="20"/>
                <w:lang w:eastAsia="fr-FR"/>
              </w:rPr>
            </w:pPr>
          </w:p>
          <w:p w14:paraId="67B0ECC3"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La vérification des aptitudes et des connaissances s’effectue chaque année par un contrôle continu intégral et régulier dans le cadre des cours. Les matières évaluées en contrôle continu intégral comprennent au moins deux évaluations différentes. Les épreuves sont organisées pendant et/ou en fin de semestre.</w:t>
            </w:r>
          </w:p>
          <w:p w14:paraId="0977EE9A" w14:textId="77777777" w:rsidR="00DF5520" w:rsidRDefault="00DF5520">
            <w:pPr>
              <w:spacing w:line="240" w:lineRule="auto"/>
              <w:jc w:val="both"/>
              <w:rPr>
                <w:rFonts w:eastAsia="Times New Roman"/>
                <w:color w:val="auto"/>
                <w:sz w:val="20"/>
                <w:szCs w:val="20"/>
                <w:u w:val="single"/>
                <w:lang w:eastAsia="fr-FR"/>
              </w:rPr>
            </w:pPr>
          </w:p>
          <w:p w14:paraId="590943CA" w14:textId="77777777" w:rsidR="00DF5520" w:rsidRDefault="003C4305">
            <w:pPr>
              <w:spacing w:line="240" w:lineRule="auto"/>
              <w:jc w:val="both"/>
              <w:rPr>
                <w:rFonts w:eastAsia="Times New Roman"/>
                <w:color w:val="auto"/>
                <w:sz w:val="20"/>
                <w:szCs w:val="20"/>
                <w:u w:val="single"/>
                <w:lang w:eastAsia="fr-FR"/>
              </w:rPr>
            </w:pPr>
            <w:r>
              <w:rPr>
                <w:rFonts w:eastAsia="Times New Roman"/>
                <w:color w:val="auto"/>
                <w:sz w:val="20"/>
                <w:szCs w:val="20"/>
                <w:lang w:eastAsia="fr-FR"/>
              </w:rPr>
              <w:t>- Les modalités des épreuves sont communiquées aux étudiant/es en début d’année universitaire et font l’objet d’un tableau annexe au règlement qui est porté à leur connaissance au plus tard un mois après la rentrée universitaire.</w:t>
            </w:r>
          </w:p>
          <w:p w14:paraId="537A7EEA" w14:textId="77777777" w:rsidR="00DF5520" w:rsidRDefault="00DF5520">
            <w:pPr>
              <w:spacing w:line="240" w:lineRule="auto"/>
              <w:jc w:val="both"/>
              <w:rPr>
                <w:rFonts w:eastAsia="Times New Roman"/>
                <w:color w:val="auto"/>
                <w:sz w:val="20"/>
                <w:szCs w:val="20"/>
                <w:u w:val="single"/>
                <w:lang w:eastAsia="fr-FR"/>
              </w:rPr>
            </w:pPr>
          </w:p>
          <w:p w14:paraId="1D63AB61" w14:textId="77777777" w:rsidR="00DF5520" w:rsidRDefault="00DF5520">
            <w:pPr>
              <w:spacing w:line="240" w:lineRule="auto"/>
              <w:jc w:val="both"/>
              <w:rPr>
                <w:rFonts w:eastAsia="Times New Roman"/>
                <w:color w:val="auto"/>
                <w:sz w:val="20"/>
                <w:szCs w:val="20"/>
                <w:u w:val="single"/>
                <w:lang w:eastAsia="fr-FR"/>
              </w:rPr>
            </w:pPr>
          </w:p>
          <w:p w14:paraId="13B26FF3" w14:textId="77777777" w:rsidR="00DF5520" w:rsidRDefault="003C4305">
            <w:pPr>
              <w:pStyle w:val="Paragraphedeliste"/>
              <w:numPr>
                <w:ilvl w:val="0"/>
                <w:numId w:val="23"/>
              </w:numPr>
              <w:spacing w:line="240" w:lineRule="auto"/>
              <w:ind w:left="0"/>
              <w:rPr>
                <w:rFonts w:eastAsia="Times New Roman"/>
                <w:b/>
                <w:color w:val="auto"/>
                <w:sz w:val="20"/>
                <w:szCs w:val="20"/>
                <w:lang w:eastAsia="fr-FR"/>
              </w:rPr>
            </w:pPr>
            <w:r>
              <w:rPr>
                <w:rFonts w:eastAsia="Times New Roman"/>
                <w:b/>
                <w:color w:val="auto"/>
                <w:sz w:val="20"/>
                <w:szCs w:val="20"/>
                <w:lang w:eastAsia="fr-FR"/>
              </w:rPr>
              <w:t>Contrôle Continu Intégral</w:t>
            </w:r>
          </w:p>
          <w:p w14:paraId="3F7D6A3C" w14:textId="77777777" w:rsidR="00DF5520" w:rsidRDefault="00DF5520">
            <w:pPr>
              <w:spacing w:line="240" w:lineRule="auto"/>
              <w:jc w:val="center"/>
              <w:rPr>
                <w:rFonts w:eastAsia="Times New Roman"/>
                <w:b/>
                <w:color w:val="auto"/>
                <w:sz w:val="20"/>
                <w:szCs w:val="20"/>
                <w:lang w:eastAsia="fr-FR"/>
              </w:rPr>
            </w:pPr>
          </w:p>
          <w:p w14:paraId="49615909" w14:textId="77777777" w:rsidR="00DF5520" w:rsidRDefault="003C4305">
            <w:pPr>
              <w:spacing w:line="240" w:lineRule="auto"/>
              <w:jc w:val="both"/>
              <w:rPr>
                <w:rFonts w:cs="Arial"/>
                <w:bCs/>
                <w:sz w:val="20"/>
                <w:szCs w:val="20"/>
              </w:rPr>
            </w:pPr>
            <w:r>
              <w:rPr>
                <w:rFonts w:eastAsia="Times New Roman"/>
                <w:color w:val="auto"/>
                <w:sz w:val="20"/>
                <w:szCs w:val="20"/>
                <w:lang w:eastAsia="fr-FR"/>
              </w:rPr>
              <w:t xml:space="preserve">– </w:t>
            </w:r>
            <w:r>
              <w:rPr>
                <w:sz w:val="20"/>
                <w:szCs w:val="20"/>
                <w:lang w:eastAsia="fr-FR"/>
              </w:rPr>
              <w:t>La vérification des aptitudes et des connaissances s’effectue chaque année par contrôle continu intégral et régulier (épreuves écrites, épreuves orales ou réalisation de dossiers, etc.) dans le cadre des cours ou après les périodes de cours. Ainsi, l</w:t>
            </w:r>
            <w:r>
              <w:rPr>
                <w:rFonts w:eastAsia="Times New Roman"/>
                <w:color w:val="auto"/>
                <w:sz w:val="20"/>
                <w:szCs w:val="20"/>
                <w:lang w:eastAsia="fr-FR"/>
              </w:rPr>
              <w:t xml:space="preserve">’intégralité des Unités d’Enseignement sont évaluées en Contrôle Continu Intégral (CCI), sur une base annuelle. La répartition des modalités de contrôle est définie et énoncée par chaque enseignant/e en début de cours en accord avec le responsable pédagogique du diplôme. Les matières évaluées en contrôle continu intégral comprennent au minimum deux évaluations différentes et la note finale sera la moyenne (qui pourra se voir pondérée par des coefficients différents pour chacune des notes) des notes obtenues. Il peut être composé soit d’une note de TD, soit d’une note d’interrogation écrite ou orale organisée dans le cadre des travaux dirigés, soit d’une note de travaux personnels. Le contrôle peut, en outre, comporter toute autre épreuve organisée dans le cadre de ces enseignements hors des périodes de cours (« épreuves intermédiaires »). Ainsi, les épreuves sont organisées pendant et en fin de semestre. </w:t>
            </w:r>
          </w:p>
          <w:p w14:paraId="36A194EC" w14:textId="77777777" w:rsidR="00DF5520" w:rsidRDefault="00DF5520">
            <w:pPr>
              <w:spacing w:line="240" w:lineRule="auto"/>
              <w:jc w:val="both"/>
              <w:rPr>
                <w:rFonts w:eastAsia="Times New Roman"/>
                <w:color w:val="auto"/>
                <w:sz w:val="20"/>
                <w:szCs w:val="20"/>
                <w:lang w:eastAsia="fr-FR"/>
              </w:rPr>
            </w:pPr>
          </w:p>
          <w:p w14:paraId="6FDAF5BA"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 xml:space="preserve">Les étudiant/es absents à un des contrôles pour des motifs </w:t>
            </w:r>
            <w:r>
              <w:rPr>
                <w:rFonts w:eastAsia="Times New Roman"/>
                <w:i/>
                <w:color w:val="auto"/>
                <w:sz w:val="20"/>
                <w:szCs w:val="20"/>
                <w:u w:val="single"/>
                <w:lang w:eastAsia="fr-FR"/>
              </w:rPr>
              <w:t>dûment justifiés dans les délais prévus</w:t>
            </w:r>
            <w:r>
              <w:rPr>
                <w:rFonts w:eastAsia="Times New Roman"/>
                <w:i/>
                <w:color w:val="auto"/>
                <w:sz w:val="20"/>
                <w:szCs w:val="20"/>
                <w:lang w:eastAsia="fr-FR"/>
              </w:rPr>
              <w:t>,</w:t>
            </w:r>
            <w:r>
              <w:rPr>
                <w:rFonts w:eastAsia="Times New Roman"/>
                <w:color w:val="auto"/>
                <w:sz w:val="20"/>
                <w:szCs w:val="20"/>
                <w:lang w:eastAsia="fr-FR"/>
              </w:rPr>
              <w:t xml:space="preserve"> devront prendre contact avec l’enseignant/e sous les 8 jours afin de prévoir une épreuve de remplacement qui devra avoir lieu au maximum un mois après l’absence. Pour toute absence aux matières évaluées par un contrôle continu, l’étudiant/e devra adresser au secrétariat une lettre de justification dans les </w:t>
            </w:r>
            <w:r>
              <w:rPr>
                <w:rFonts w:eastAsia="Times New Roman"/>
                <w:b/>
                <w:color w:val="auto"/>
                <w:sz w:val="20"/>
                <w:szCs w:val="20"/>
                <w:lang w:eastAsia="fr-FR"/>
              </w:rPr>
              <w:t>8 jours</w:t>
            </w:r>
            <w:r>
              <w:rPr>
                <w:rFonts w:eastAsia="Times New Roman"/>
                <w:color w:val="auto"/>
                <w:sz w:val="20"/>
                <w:szCs w:val="20"/>
                <w:lang w:eastAsia="fr-FR"/>
              </w:rPr>
              <w:t xml:space="preserve"> qui suivent l’absence. Au-delà de ce délai, la justification ne sera pas recevable. Les épreuves de rattrapage pourront être organisées soit pendant les périodes de cours, soit après les périodes de cours.</w:t>
            </w:r>
          </w:p>
          <w:p w14:paraId="3E11D229" w14:textId="77777777" w:rsidR="00DF5520" w:rsidRDefault="00DF5520">
            <w:pPr>
              <w:spacing w:line="240" w:lineRule="auto"/>
              <w:jc w:val="both"/>
              <w:rPr>
                <w:rFonts w:eastAsia="Times New Roman"/>
                <w:color w:val="auto"/>
                <w:sz w:val="20"/>
                <w:szCs w:val="20"/>
                <w:lang w:eastAsia="fr-FR"/>
              </w:rPr>
            </w:pPr>
          </w:p>
          <w:p w14:paraId="4CB856D2" w14:textId="77777777" w:rsidR="00DF5520" w:rsidRDefault="003C4305">
            <w:pPr>
              <w:spacing w:line="240" w:lineRule="auto"/>
              <w:jc w:val="both"/>
              <w:rPr>
                <w:rFonts w:eastAsia="Times New Roman"/>
                <w:color w:val="auto"/>
                <w:sz w:val="20"/>
                <w:szCs w:val="20"/>
                <w:lang w:eastAsia="fr-FR"/>
              </w:rPr>
            </w:pPr>
            <w:r>
              <w:rPr>
                <w:rFonts w:eastAsia="Times New Roman"/>
                <w:b/>
                <w:color w:val="auto"/>
                <w:sz w:val="20"/>
                <w:szCs w:val="20"/>
                <w:u w:val="single"/>
                <w:lang w:eastAsia="fr-FR"/>
              </w:rPr>
              <w:t>Les notes de contrôle continu intégral ne bénéficient pas d’une deuxième session</w:t>
            </w:r>
            <w:r>
              <w:rPr>
                <w:rFonts w:eastAsia="Times New Roman"/>
                <w:color w:val="auto"/>
                <w:sz w:val="20"/>
                <w:szCs w:val="20"/>
                <w:lang w:eastAsia="fr-FR"/>
              </w:rPr>
              <w:t>. En cas de redoublement, l’étudiant/e doit à nouveau suivre les U.E. à contrôle continu intégral et subir les épreuves des U.E non validées quelle que soit la note obtenue lors de l’année précédente.</w:t>
            </w:r>
          </w:p>
          <w:p w14:paraId="56E78DA8" w14:textId="77777777" w:rsidR="00DF5520" w:rsidRDefault="00DF5520">
            <w:pPr>
              <w:spacing w:line="240" w:lineRule="auto"/>
              <w:jc w:val="both"/>
              <w:rPr>
                <w:rFonts w:eastAsia="Times New Roman"/>
                <w:color w:val="auto"/>
                <w:sz w:val="20"/>
                <w:szCs w:val="20"/>
                <w:lang w:eastAsia="fr-FR"/>
              </w:rPr>
            </w:pPr>
          </w:p>
          <w:p w14:paraId="0C3237EE" w14:textId="77777777" w:rsidR="00DF5520" w:rsidRDefault="003C4305">
            <w:pPr>
              <w:spacing w:line="240" w:lineRule="auto"/>
              <w:jc w:val="both"/>
              <w:rPr>
                <w:rFonts w:eastAsia="Times New Roman"/>
                <w:color w:val="FF0000"/>
                <w:sz w:val="20"/>
                <w:szCs w:val="20"/>
                <w:lang w:eastAsia="fr-FR"/>
              </w:rPr>
            </w:pPr>
            <w:r>
              <w:rPr>
                <w:rFonts w:eastAsia="Times New Roman"/>
                <w:b/>
                <w:color w:val="auto"/>
                <w:sz w:val="20"/>
                <w:szCs w:val="20"/>
                <w:lang w:eastAsia="fr-FR"/>
              </w:rPr>
              <w:t>- Toute absence non justifiée</w:t>
            </w:r>
            <w:r>
              <w:rPr>
                <w:rFonts w:eastAsia="Times New Roman"/>
                <w:color w:val="auto"/>
                <w:sz w:val="20"/>
                <w:szCs w:val="20"/>
                <w:lang w:eastAsia="fr-FR"/>
              </w:rPr>
              <w:t xml:space="preserve"> </w:t>
            </w:r>
            <w:r>
              <w:rPr>
                <w:rFonts w:eastAsia="Times New Roman"/>
                <w:i/>
                <w:color w:val="auto"/>
                <w:sz w:val="20"/>
                <w:szCs w:val="20"/>
                <w:u w:val="single"/>
                <w:lang w:eastAsia="fr-FR"/>
              </w:rPr>
              <w:t>à l’ensemble</w:t>
            </w:r>
            <w:r>
              <w:rPr>
                <w:rFonts w:eastAsia="Times New Roman"/>
                <w:color w:val="auto"/>
                <w:sz w:val="20"/>
                <w:szCs w:val="20"/>
                <w:lang w:eastAsia="fr-FR"/>
              </w:rPr>
              <w:t xml:space="preserve"> des contrôles continus intégraux d’une matière interdit le calcul de la moyenne de cette matière, de l’U.E. et du semestre. Elle vaut donc </w:t>
            </w:r>
            <w:r>
              <w:rPr>
                <w:rFonts w:eastAsia="Times New Roman"/>
                <w:b/>
                <w:color w:val="auto"/>
                <w:sz w:val="20"/>
                <w:szCs w:val="20"/>
                <w:lang w:eastAsia="fr-FR"/>
              </w:rPr>
              <w:t>ajournement</w:t>
            </w:r>
            <w:r>
              <w:rPr>
                <w:rFonts w:eastAsia="Times New Roman"/>
                <w:color w:val="auto"/>
                <w:sz w:val="20"/>
                <w:szCs w:val="20"/>
                <w:lang w:eastAsia="fr-FR"/>
              </w:rPr>
              <w:t xml:space="preserve"> et absence de compensation. En cas d’absence non justifiée à un contrôle continu par bloc, l’étudiant/es recevra la note de zéro, afin de ne pas empêcher le calcul de sa moyenne. </w:t>
            </w:r>
          </w:p>
          <w:p w14:paraId="7D986D63" w14:textId="77777777" w:rsidR="00DF5520" w:rsidRDefault="003C4305">
            <w:pPr>
              <w:spacing w:line="240" w:lineRule="auto"/>
              <w:rPr>
                <w:rFonts w:eastAsia="Times New Roman"/>
                <w:color w:val="auto"/>
                <w:sz w:val="20"/>
                <w:szCs w:val="20"/>
                <w:lang w:eastAsia="fr-FR"/>
              </w:rPr>
            </w:pPr>
            <w:r>
              <w:rPr>
                <w:rFonts w:eastAsia="Times New Roman"/>
                <w:i/>
                <w:color w:val="auto"/>
                <w:sz w:val="20"/>
                <w:szCs w:val="20"/>
                <w:lang w:eastAsia="fr-FR"/>
              </w:rPr>
              <w:t>Justification d’absences</w:t>
            </w:r>
          </w:p>
          <w:p w14:paraId="5BA97D8D" w14:textId="77777777" w:rsidR="00DF5520" w:rsidRDefault="003C4305">
            <w:pPr>
              <w:spacing w:line="240" w:lineRule="auto"/>
              <w:jc w:val="both"/>
              <w:rPr>
                <w:rFonts w:eastAsia="Times New Roman"/>
                <w:b/>
                <w:color w:val="auto"/>
                <w:sz w:val="20"/>
                <w:szCs w:val="20"/>
                <w:lang w:eastAsia="fr-FR"/>
              </w:rPr>
            </w:pPr>
            <w:r>
              <w:rPr>
                <w:rFonts w:eastAsia="Times New Roman"/>
                <w:b/>
                <w:color w:val="auto"/>
                <w:sz w:val="20"/>
                <w:szCs w:val="20"/>
                <w:lang w:eastAsia="fr-FR"/>
              </w:rPr>
              <w:tab/>
              <w:t xml:space="preserve">Délai : </w:t>
            </w:r>
            <w:r>
              <w:rPr>
                <w:rFonts w:eastAsia="Times New Roman"/>
                <w:color w:val="auto"/>
                <w:sz w:val="20"/>
                <w:szCs w:val="20"/>
                <w:lang w:eastAsia="fr-FR"/>
              </w:rPr>
              <w:t xml:space="preserve">les étudiant/es devront </w:t>
            </w:r>
            <w:r>
              <w:rPr>
                <w:rFonts w:eastAsia="Times New Roman"/>
                <w:b/>
                <w:color w:val="auto"/>
                <w:sz w:val="20"/>
                <w:szCs w:val="20"/>
                <w:lang w:eastAsia="fr-FR"/>
              </w:rPr>
              <w:t>justifier toute absence aux épreuves de contrôle continu intégral auprès du secrétariat au plus tard dans les 8 jours</w:t>
            </w:r>
            <w:r>
              <w:rPr>
                <w:rFonts w:eastAsia="Times New Roman"/>
                <w:color w:val="auto"/>
                <w:sz w:val="20"/>
                <w:szCs w:val="20"/>
                <w:lang w:eastAsia="fr-FR"/>
              </w:rPr>
              <w:t xml:space="preserve"> qui suivent l’épreuve. Au-delà de ce délai, la justification ne sera pas recevable.</w:t>
            </w:r>
          </w:p>
          <w:p w14:paraId="10427D8A" w14:textId="77777777" w:rsidR="00DF5520" w:rsidRDefault="00DF5520">
            <w:pPr>
              <w:spacing w:line="240" w:lineRule="auto"/>
              <w:jc w:val="both"/>
              <w:rPr>
                <w:rFonts w:eastAsia="Times New Roman"/>
                <w:color w:val="auto"/>
                <w:sz w:val="20"/>
                <w:szCs w:val="20"/>
                <w:lang w:eastAsia="fr-FR"/>
              </w:rPr>
            </w:pPr>
          </w:p>
          <w:p w14:paraId="61D6DF83" w14:textId="77777777" w:rsidR="00DF5520" w:rsidRDefault="003C4305">
            <w:pPr>
              <w:spacing w:line="240" w:lineRule="auto"/>
              <w:jc w:val="both"/>
              <w:rPr>
                <w:rFonts w:eastAsia="Times New Roman"/>
                <w:b/>
                <w:color w:val="auto"/>
                <w:sz w:val="20"/>
                <w:szCs w:val="20"/>
                <w:lang w:eastAsia="fr-FR"/>
              </w:rPr>
            </w:pPr>
            <w:r>
              <w:rPr>
                <w:rFonts w:eastAsia="Times New Roman"/>
                <w:b/>
                <w:color w:val="auto"/>
                <w:sz w:val="20"/>
                <w:szCs w:val="20"/>
                <w:lang w:eastAsia="fr-FR"/>
              </w:rPr>
              <w:t xml:space="preserve">Les pièces justificatives ou motifs pouvant être pris en compte sont : </w:t>
            </w:r>
          </w:p>
          <w:p w14:paraId="0B499044" w14:textId="77777777" w:rsidR="00DF5520" w:rsidRDefault="003C4305">
            <w:pPr>
              <w:numPr>
                <w:ilvl w:val="0"/>
                <w:numId w:val="5"/>
              </w:numPr>
              <w:spacing w:after="200" w:line="240" w:lineRule="auto"/>
              <w:ind w:left="0"/>
              <w:contextualSpacing/>
              <w:jc w:val="both"/>
              <w:rPr>
                <w:rFonts w:eastAsia="Times New Roman"/>
                <w:color w:val="auto"/>
                <w:sz w:val="20"/>
                <w:szCs w:val="20"/>
                <w:lang w:eastAsia="fr-FR"/>
              </w:rPr>
            </w:pPr>
            <w:r>
              <w:rPr>
                <w:rFonts w:eastAsia="Times New Roman"/>
                <w:color w:val="auto"/>
                <w:sz w:val="20"/>
                <w:szCs w:val="20"/>
                <w:lang w:eastAsia="fr-FR"/>
              </w:rPr>
              <w:t xml:space="preserve">En cas de maladie : l’attestation de maladie délivrée et signée par un médecin. Pour être recevable, tout certificat médical doit être </w:t>
            </w:r>
            <w:r>
              <w:rPr>
                <w:rFonts w:eastAsia="Times New Roman"/>
                <w:b/>
                <w:color w:val="auto"/>
                <w:sz w:val="20"/>
                <w:szCs w:val="20"/>
                <w:lang w:eastAsia="fr-FR"/>
              </w:rPr>
              <w:t>l’original</w:t>
            </w:r>
            <w:r>
              <w:rPr>
                <w:rFonts w:eastAsia="Times New Roman"/>
                <w:color w:val="auto"/>
                <w:sz w:val="20"/>
                <w:szCs w:val="20"/>
                <w:lang w:eastAsia="fr-FR"/>
              </w:rPr>
              <w:t xml:space="preserve"> et comporter </w:t>
            </w:r>
            <w:r>
              <w:rPr>
                <w:rFonts w:eastAsia="Times New Roman"/>
                <w:b/>
                <w:color w:val="auto"/>
                <w:sz w:val="20"/>
                <w:szCs w:val="20"/>
                <w:lang w:eastAsia="fr-FR"/>
              </w:rPr>
              <w:t>le nom de l’étudiant/e</w:t>
            </w:r>
            <w:r>
              <w:rPr>
                <w:rFonts w:eastAsia="Times New Roman"/>
                <w:color w:val="auto"/>
                <w:sz w:val="20"/>
                <w:szCs w:val="20"/>
                <w:lang w:eastAsia="fr-FR"/>
              </w:rPr>
              <w:t xml:space="preserve">, </w:t>
            </w:r>
            <w:r>
              <w:rPr>
                <w:rFonts w:eastAsia="Times New Roman"/>
                <w:b/>
                <w:color w:val="auto"/>
                <w:sz w:val="20"/>
                <w:szCs w:val="20"/>
                <w:lang w:eastAsia="fr-FR"/>
              </w:rPr>
              <w:t>la date</w:t>
            </w:r>
            <w:r>
              <w:rPr>
                <w:rFonts w:eastAsia="Times New Roman"/>
                <w:color w:val="auto"/>
                <w:sz w:val="20"/>
                <w:szCs w:val="20"/>
                <w:lang w:eastAsia="fr-FR"/>
              </w:rPr>
              <w:t xml:space="preserve"> à laquelle le certificat a </w:t>
            </w:r>
            <w:r>
              <w:rPr>
                <w:rFonts w:eastAsia="Times New Roman"/>
                <w:color w:val="auto"/>
                <w:sz w:val="20"/>
                <w:szCs w:val="20"/>
                <w:lang w:eastAsia="fr-FR"/>
              </w:rPr>
              <w:lastRenderedPageBreak/>
              <w:t xml:space="preserve">été établi, </w:t>
            </w:r>
            <w:r>
              <w:rPr>
                <w:rFonts w:eastAsia="Times New Roman"/>
                <w:b/>
                <w:color w:val="auto"/>
                <w:sz w:val="20"/>
                <w:szCs w:val="20"/>
                <w:lang w:eastAsia="fr-FR"/>
              </w:rPr>
              <w:t>le tampon original</w:t>
            </w:r>
            <w:r>
              <w:rPr>
                <w:rFonts w:eastAsia="Times New Roman"/>
                <w:color w:val="auto"/>
                <w:sz w:val="20"/>
                <w:szCs w:val="20"/>
                <w:lang w:eastAsia="fr-FR"/>
              </w:rPr>
              <w:t xml:space="preserve"> et </w:t>
            </w:r>
            <w:r>
              <w:rPr>
                <w:rFonts w:eastAsia="Times New Roman"/>
                <w:b/>
                <w:color w:val="auto"/>
                <w:sz w:val="20"/>
                <w:szCs w:val="20"/>
                <w:lang w:eastAsia="fr-FR"/>
              </w:rPr>
              <w:t>la signature du médecin</w:t>
            </w:r>
            <w:r>
              <w:rPr>
                <w:rFonts w:eastAsia="Times New Roman"/>
                <w:color w:val="auto"/>
                <w:sz w:val="20"/>
                <w:szCs w:val="20"/>
                <w:lang w:eastAsia="fr-FR"/>
              </w:rPr>
              <w:t xml:space="preserve">. Les certificats médicaux rétroactifs ne sont pas acceptés. </w:t>
            </w:r>
            <w:r>
              <w:rPr>
                <w:rFonts w:eastAsia="Times New Roman"/>
                <w:i/>
                <w:color w:val="auto"/>
                <w:sz w:val="20"/>
                <w:szCs w:val="20"/>
                <w:lang w:eastAsia="fr-FR"/>
              </w:rPr>
              <w:t>S’il est établi qu’il s’agit d’un faux certificat ou d’un certificat falsifié, une procédure disciplinaire sera engagée à l’encontre de l’étudiant/e.</w:t>
            </w:r>
          </w:p>
          <w:p w14:paraId="203034DB" w14:textId="77777777" w:rsidR="00DF5520" w:rsidRDefault="003C4305">
            <w:pPr>
              <w:pStyle w:val="Paragraphedeliste"/>
              <w:numPr>
                <w:ilvl w:val="0"/>
                <w:numId w:val="5"/>
              </w:numPr>
              <w:spacing w:after="200" w:line="240" w:lineRule="auto"/>
              <w:ind w:left="0"/>
              <w:jc w:val="both"/>
              <w:rPr>
                <w:rFonts w:eastAsia="Times New Roman"/>
                <w:color w:val="auto"/>
                <w:sz w:val="20"/>
                <w:szCs w:val="20"/>
                <w:lang w:eastAsia="fr-FR"/>
              </w:rPr>
            </w:pPr>
            <w:r>
              <w:rPr>
                <w:rFonts w:eastAsia="Times New Roman"/>
                <w:color w:val="auto"/>
                <w:sz w:val="20"/>
                <w:szCs w:val="20"/>
                <w:lang w:eastAsia="fr-FR"/>
              </w:rPr>
              <w:t>En cas de force majeure (obligation familiale, etc.) : la lettre explicative adressée au Doyen.</w:t>
            </w:r>
          </w:p>
          <w:p w14:paraId="74687937" w14:textId="77777777" w:rsidR="00DF5520" w:rsidRDefault="003C4305">
            <w:pPr>
              <w:tabs>
                <w:tab w:val="num" w:pos="0"/>
              </w:tabs>
              <w:spacing w:line="240" w:lineRule="auto"/>
              <w:jc w:val="both"/>
              <w:rPr>
                <w:rFonts w:eastAsia="Times New Roman"/>
                <w:color w:val="auto"/>
                <w:sz w:val="20"/>
                <w:szCs w:val="20"/>
                <w:lang w:eastAsia="fr-FR"/>
              </w:rPr>
            </w:pPr>
            <w:r>
              <w:rPr>
                <w:rFonts w:eastAsia="Times New Roman"/>
                <w:color w:val="auto"/>
                <w:sz w:val="20"/>
                <w:szCs w:val="20"/>
                <w:lang w:eastAsia="fr-FR"/>
              </w:rPr>
              <w:t>Les justifications de ces absences sont soumises à l’appréciation du Doyen, ou de son représentant dûment mandaté.</w:t>
            </w:r>
          </w:p>
          <w:p w14:paraId="66FF3401" w14:textId="77777777" w:rsidR="00DF5520" w:rsidRDefault="00DF5520">
            <w:pPr>
              <w:spacing w:line="240" w:lineRule="auto"/>
              <w:jc w:val="both"/>
              <w:rPr>
                <w:rFonts w:eastAsia="Times New Roman"/>
                <w:color w:val="auto"/>
                <w:sz w:val="20"/>
                <w:szCs w:val="20"/>
                <w:u w:val="single"/>
                <w:lang w:eastAsia="fr-FR"/>
              </w:rPr>
            </w:pPr>
          </w:p>
          <w:p w14:paraId="677B0279" w14:textId="77777777" w:rsidR="00DF5520" w:rsidRDefault="00DF5520">
            <w:pPr>
              <w:spacing w:line="240" w:lineRule="auto"/>
              <w:jc w:val="both"/>
              <w:rPr>
                <w:rFonts w:eastAsia="Times New Roman"/>
                <w:color w:val="auto"/>
                <w:sz w:val="20"/>
                <w:szCs w:val="20"/>
                <w:u w:val="single"/>
                <w:lang w:eastAsia="fr-FR"/>
              </w:rPr>
            </w:pPr>
          </w:p>
          <w:p w14:paraId="751ABC50" w14:textId="77777777" w:rsidR="00DF5520" w:rsidRDefault="003C4305">
            <w:pPr>
              <w:pStyle w:val="Titre1"/>
              <w:framePr w:hSpace="0" w:wrap="auto" w:vAnchor="margin" w:hAnchor="text" w:yAlign="inline"/>
              <w:numPr>
                <w:ilvl w:val="0"/>
                <w:numId w:val="14"/>
              </w:numPr>
              <w:ind w:left="0"/>
              <w:jc w:val="both"/>
              <w:rPr>
                <w:rFonts w:eastAsia="Times New Roman"/>
                <w:b/>
                <w:color w:val="auto"/>
                <w:sz w:val="20"/>
                <w:szCs w:val="20"/>
                <w:lang w:eastAsia="fr-FR"/>
              </w:rPr>
            </w:pPr>
            <w:r>
              <w:rPr>
                <w:rFonts w:eastAsia="Times New Roman"/>
                <w:b/>
                <w:color w:val="auto"/>
                <w:sz w:val="20"/>
                <w:szCs w:val="20"/>
                <w:lang w:eastAsia="fr-FR"/>
              </w:rPr>
              <w:t>Aménagement des examens pour les étudiants en situation de handicap</w:t>
            </w:r>
          </w:p>
          <w:p w14:paraId="1DB73988" w14:textId="77777777" w:rsidR="00DF5520" w:rsidRDefault="00DF5520">
            <w:pPr>
              <w:pStyle w:val="Titre1"/>
              <w:framePr w:hSpace="0" w:wrap="auto" w:vAnchor="margin" w:hAnchor="text" w:yAlign="inline"/>
              <w:jc w:val="both"/>
              <w:rPr>
                <w:rFonts w:eastAsia="Times New Roman"/>
                <w:b/>
                <w:color w:val="auto"/>
                <w:sz w:val="20"/>
                <w:szCs w:val="20"/>
                <w:u w:val="single"/>
                <w:lang w:eastAsia="fr-FR"/>
              </w:rPr>
            </w:pPr>
          </w:p>
          <w:p w14:paraId="1926E29C" w14:textId="51B592F2" w:rsidR="00DF5520" w:rsidRDefault="003C4305">
            <w:pPr>
              <w:pStyle w:val="Titre1"/>
              <w:framePr w:hSpace="0" w:wrap="auto" w:vAnchor="margin" w:hAnchor="text" w:yAlign="inline"/>
              <w:spacing w:before="156" w:line="276" w:lineRule="auto"/>
              <w:jc w:val="both"/>
              <w:rPr>
                <w:color w:val="auto"/>
              </w:rPr>
            </w:pPr>
            <w:r>
              <w:rPr>
                <w:rFonts w:eastAsia="Times New Roman" w:cstheme="minorHAnsi"/>
                <w:color w:val="000000"/>
                <w:sz w:val="22"/>
                <w:szCs w:val="22"/>
                <w:lang w:eastAsia="fr-FR"/>
              </w:rPr>
              <w:t>Aux termes de l’article L</w:t>
            </w:r>
            <w:r w:rsidR="00CF1972">
              <w:rPr>
                <w:rFonts w:eastAsia="Times New Roman" w:cstheme="minorHAnsi"/>
                <w:color w:val="000000"/>
                <w:sz w:val="22"/>
                <w:szCs w:val="22"/>
                <w:lang w:eastAsia="fr-FR"/>
              </w:rPr>
              <w:t xml:space="preserve">. </w:t>
            </w:r>
            <w:r>
              <w:rPr>
                <w:rFonts w:eastAsia="Times New Roman" w:cstheme="minorHAnsi"/>
                <w:color w:val="000000"/>
                <w:sz w:val="22"/>
                <w:szCs w:val="22"/>
                <w:lang w:eastAsia="fr-FR"/>
              </w:rPr>
              <w:t xml:space="preserve">114 du code de l’action sociale et des familles « constitue un handicap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la santé invalidant ». Seuls les étudiants dont le handicap répond à cette définition peuvent demander à bénéficier des aménagements prévus par les articles D. 613-26 et suivants du code de l’éducation et la </w:t>
            </w:r>
            <w:r>
              <w:rPr>
                <w:color w:val="000000"/>
                <w:sz w:val="22"/>
                <w:szCs w:val="22"/>
              </w:rPr>
              <w:t>circulaire du 6 février 2023 relative aux adaptations et aménagements des épreuves d’examen et de concours pour les candidats en situation de handicap</w:t>
            </w:r>
            <w:r>
              <w:rPr>
                <w:rFonts w:eastAsia="Times New Roman" w:cstheme="minorHAnsi"/>
                <w:color w:val="000000"/>
                <w:sz w:val="22"/>
                <w:szCs w:val="22"/>
                <w:lang w:eastAsia="fr-FR"/>
              </w:rPr>
              <w:t>.</w:t>
            </w:r>
          </w:p>
          <w:p w14:paraId="5F406048" w14:textId="77777777" w:rsidR="00CF1972" w:rsidRPr="007C46E5" w:rsidRDefault="00CF1972" w:rsidP="00CF1972">
            <w:pPr>
              <w:spacing w:before="156"/>
              <w:jc w:val="both"/>
              <w:rPr>
                <w:rFonts w:cstheme="minorHAnsi"/>
                <w:color w:val="000000"/>
                <w:sz w:val="22"/>
              </w:rPr>
            </w:pPr>
            <w:r w:rsidRPr="007C46E5">
              <w:rPr>
                <w:rFonts w:cstheme="minorHAnsi"/>
                <w:b/>
                <w:bCs/>
                <w:color w:val="000000"/>
                <w:sz w:val="22"/>
              </w:rPr>
              <w:t>Toute demande d’aménagement pour le semestre impair devra être formulée auprès du service de santé étudiante avant le 15 octobre</w:t>
            </w:r>
            <w:r w:rsidRPr="007C46E5">
              <w:rPr>
                <w:rFonts w:cstheme="minorHAnsi"/>
                <w:color w:val="000000"/>
                <w:sz w:val="22"/>
              </w:rPr>
              <w:t>. La notification des aménagements d’examens devra être transmise à l’étudiant et à sa scolarité au plus tard le 25 novembre.</w:t>
            </w:r>
          </w:p>
          <w:p w14:paraId="43BA8C8A" w14:textId="77777777" w:rsidR="00CF1972" w:rsidRPr="007C46E5" w:rsidRDefault="00CF1972" w:rsidP="00CF1972">
            <w:pPr>
              <w:spacing w:before="156"/>
              <w:jc w:val="both"/>
              <w:rPr>
                <w:rFonts w:cstheme="minorHAnsi"/>
                <w:color w:val="000000"/>
                <w:sz w:val="22"/>
              </w:rPr>
            </w:pPr>
            <w:r w:rsidRPr="007C46E5">
              <w:rPr>
                <w:rFonts w:cstheme="minorHAnsi"/>
                <w:b/>
                <w:bCs/>
                <w:color w:val="000000"/>
                <w:sz w:val="22"/>
              </w:rPr>
              <w:t xml:space="preserve">Pour le semestre pair, toute demande d’aménagement devra être formulée auprès du service de santé étudiante avant le 20 février </w:t>
            </w:r>
            <w:r w:rsidRPr="007C46E5">
              <w:rPr>
                <w:rFonts w:cstheme="minorHAnsi"/>
                <w:color w:val="000000"/>
                <w:sz w:val="22"/>
              </w:rPr>
              <w:t>afin de permettre la transmission de la notification des aménagements au plus tard le 30 mars.</w:t>
            </w:r>
          </w:p>
          <w:p w14:paraId="0FF5125C" w14:textId="6B01ADC1" w:rsidR="00DF5520" w:rsidRDefault="003C4305">
            <w:pPr>
              <w:spacing w:before="156"/>
              <w:jc w:val="both"/>
            </w:pPr>
            <w:r>
              <w:rPr>
                <w:rFonts w:cstheme="minorHAnsi"/>
                <w:color w:val="000000"/>
                <w:sz w:val="22"/>
              </w:rPr>
              <w:t>Les étudiants concernés par une limitation d’activité n’entrant pas dans le champ du handicap tel que défini à l’article L</w:t>
            </w:r>
            <w:r w:rsidR="00CF1972">
              <w:rPr>
                <w:rFonts w:cstheme="minorHAnsi"/>
                <w:color w:val="000000"/>
                <w:sz w:val="22"/>
              </w:rPr>
              <w:t xml:space="preserve">. </w:t>
            </w:r>
            <w:r>
              <w:rPr>
                <w:rFonts w:cstheme="minorHAnsi"/>
                <w:color w:val="000000"/>
                <w:sz w:val="22"/>
              </w:rPr>
              <w:t>114 précité ne peuvent bénéficier des aménagements prévus par les textes réglementaires susvisés. Leur cas relève des règles normales d’organisation des examens. Il en est ainsi, notamment, pour les étudiants atteints d’une incapacité temporaire (fracture, entorse ou problèmes de santé temporaires).</w:t>
            </w:r>
          </w:p>
          <w:p w14:paraId="47CE1249" w14:textId="77777777" w:rsidR="00DF5520" w:rsidRDefault="00DF5520">
            <w:pPr>
              <w:spacing w:line="240" w:lineRule="auto"/>
              <w:jc w:val="both"/>
              <w:rPr>
                <w:rFonts w:eastAsia="Times New Roman"/>
                <w:color w:val="auto"/>
                <w:sz w:val="20"/>
                <w:szCs w:val="20"/>
                <w:lang w:eastAsia="fr-FR"/>
              </w:rPr>
            </w:pPr>
          </w:p>
          <w:p w14:paraId="47A06392" w14:textId="77777777" w:rsidR="00DF5520" w:rsidRDefault="003C4305">
            <w:pPr>
              <w:keepNext/>
              <w:spacing w:line="240" w:lineRule="auto"/>
              <w:jc w:val="both"/>
              <w:outlineLvl w:val="7"/>
              <w:rPr>
                <w:rFonts w:eastAsia="Times New Roman"/>
                <w:b/>
                <w:color w:val="auto"/>
                <w:sz w:val="20"/>
                <w:szCs w:val="20"/>
                <w:u w:val="single"/>
                <w:lang w:eastAsia="fr-FR"/>
              </w:rPr>
            </w:pPr>
            <w:r>
              <w:rPr>
                <w:rFonts w:eastAsia="Times New Roman"/>
                <w:b/>
                <w:color w:val="auto"/>
                <w:sz w:val="20"/>
                <w:szCs w:val="20"/>
                <w:u w:val="single"/>
                <w:lang w:eastAsia="fr-FR"/>
              </w:rPr>
              <w:t>IV. – OBTENTION DU DIPLÔME</w:t>
            </w:r>
          </w:p>
          <w:p w14:paraId="6F18A4D7" w14:textId="77777777" w:rsidR="00DF5520" w:rsidRDefault="00DF5520">
            <w:pPr>
              <w:keepNext/>
              <w:spacing w:line="240" w:lineRule="auto"/>
              <w:jc w:val="both"/>
              <w:outlineLvl w:val="7"/>
              <w:rPr>
                <w:rFonts w:eastAsia="Times New Roman"/>
                <w:b/>
                <w:color w:val="auto"/>
                <w:sz w:val="20"/>
                <w:szCs w:val="20"/>
                <w:u w:val="single"/>
                <w:lang w:eastAsia="fr-FR"/>
              </w:rPr>
            </w:pPr>
          </w:p>
          <w:p w14:paraId="1F78ACEA" w14:textId="77777777" w:rsidR="00DF5520" w:rsidRDefault="00DF5520">
            <w:pPr>
              <w:keepNext/>
              <w:spacing w:line="240" w:lineRule="auto"/>
              <w:jc w:val="both"/>
              <w:outlineLvl w:val="7"/>
              <w:rPr>
                <w:rFonts w:eastAsia="Times New Roman"/>
                <w:b/>
                <w:color w:val="auto"/>
                <w:sz w:val="20"/>
                <w:szCs w:val="20"/>
                <w:u w:val="single"/>
                <w:lang w:eastAsia="fr-FR"/>
              </w:rPr>
            </w:pPr>
          </w:p>
          <w:p w14:paraId="738E5A8E" w14:textId="77777777" w:rsidR="00DF5520" w:rsidRDefault="003C4305">
            <w:pPr>
              <w:pStyle w:val="Paragraphedeliste"/>
              <w:keepNext/>
              <w:numPr>
                <w:ilvl w:val="0"/>
                <w:numId w:val="24"/>
              </w:numPr>
              <w:spacing w:line="240" w:lineRule="auto"/>
              <w:ind w:left="0"/>
              <w:jc w:val="both"/>
              <w:outlineLvl w:val="7"/>
              <w:rPr>
                <w:rFonts w:eastAsia="Times New Roman"/>
                <w:b/>
                <w:color w:val="auto"/>
                <w:sz w:val="20"/>
                <w:szCs w:val="20"/>
                <w:u w:val="single"/>
                <w:lang w:eastAsia="fr-FR"/>
              </w:rPr>
            </w:pPr>
            <w:r>
              <w:rPr>
                <w:rFonts w:eastAsia="Times New Roman"/>
                <w:b/>
                <w:color w:val="auto"/>
                <w:sz w:val="20"/>
                <w:szCs w:val="20"/>
                <w:u w:val="single"/>
                <w:lang w:eastAsia="fr-FR"/>
              </w:rPr>
              <w:t>Capitalisation et compensation</w:t>
            </w:r>
          </w:p>
          <w:p w14:paraId="3734F9B7" w14:textId="77777777" w:rsidR="00DF5520" w:rsidRDefault="00DF5520">
            <w:pPr>
              <w:spacing w:line="240" w:lineRule="auto"/>
              <w:jc w:val="both"/>
              <w:rPr>
                <w:rFonts w:eastAsia="Times New Roman"/>
                <w:color w:val="auto"/>
                <w:sz w:val="20"/>
                <w:szCs w:val="20"/>
                <w:lang w:eastAsia="fr-FR"/>
              </w:rPr>
            </w:pPr>
          </w:p>
          <w:p w14:paraId="065CAC56" w14:textId="7D746221"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Les étudiants valident les crédits constitutifs du Master selon les deux principes de capitalisation et de compensation.</w:t>
            </w:r>
          </w:p>
          <w:p w14:paraId="2C4C2454" w14:textId="77777777" w:rsidR="00DF5520" w:rsidRDefault="00DF5520">
            <w:pPr>
              <w:spacing w:before="80" w:line="240" w:lineRule="auto"/>
              <w:jc w:val="both"/>
              <w:rPr>
                <w:rFonts w:eastAsia="Times New Roman"/>
                <w:b/>
                <w:color w:val="auto"/>
                <w:sz w:val="20"/>
                <w:szCs w:val="20"/>
                <w:lang w:eastAsia="fr-FR"/>
              </w:rPr>
            </w:pPr>
          </w:p>
          <w:p w14:paraId="001A7021" w14:textId="77777777" w:rsidR="00DF5520" w:rsidRDefault="003C4305">
            <w:pPr>
              <w:spacing w:before="80" w:line="240" w:lineRule="auto"/>
              <w:jc w:val="both"/>
              <w:rPr>
                <w:rFonts w:eastAsia="Times New Roman"/>
                <w:b/>
                <w:color w:val="auto"/>
                <w:sz w:val="20"/>
                <w:szCs w:val="20"/>
                <w:lang w:eastAsia="fr-FR"/>
              </w:rPr>
            </w:pPr>
            <w:r>
              <w:rPr>
                <w:rFonts w:eastAsia="Times New Roman"/>
                <w:b/>
                <w:color w:val="auto"/>
                <w:sz w:val="20"/>
                <w:szCs w:val="20"/>
                <w:lang w:eastAsia="fr-FR"/>
              </w:rPr>
              <w:t>Par capitalisation</w:t>
            </w:r>
          </w:p>
          <w:p w14:paraId="114C4BA7" w14:textId="74E59388" w:rsidR="00DF5520" w:rsidRDefault="003C4305">
            <w:pPr>
              <w:spacing w:before="80" w:line="240" w:lineRule="auto"/>
              <w:jc w:val="both"/>
              <w:rPr>
                <w:rFonts w:eastAsia="Times New Roman"/>
                <w:color w:val="auto"/>
                <w:sz w:val="20"/>
                <w:szCs w:val="20"/>
                <w:lang w:eastAsia="fr-FR"/>
              </w:rPr>
            </w:pPr>
            <w:r>
              <w:rPr>
                <w:rFonts w:eastAsia="Times New Roman"/>
                <w:color w:val="auto"/>
                <w:sz w:val="20"/>
                <w:szCs w:val="20"/>
                <w:lang w:eastAsia="fr-FR"/>
              </w:rPr>
              <w:t>L’étudiant valide les crédits d’une U.E. dès lors qu’il/elle obtient une moyenne d’au moins 10/20 à l’ensemble des épreuves constituant le contrôle des connaissances de cette U.E. (contrôle continu intégral).</w:t>
            </w:r>
          </w:p>
          <w:p w14:paraId="36FEF8D9" w14:textId="77777777" w:rsidR="00DF5520" w:rsidRDefault="00DF5520">
            <w:pPr>
              <w:spacing w:before="80" w:line="240" w:lineRule="auto"/>
              <w:jc w:val="both"/>
              <w:rPr>
                <w:rFonts w:eastAsia="Times New Roman"/>
                <w:b/>
                <w:color w:val="auto"/>
                <w:sz w:val="20"/>
                <w:szCs w:val="20"/>
                <w:lang w:eastAsia="fr-FR"/>
              </w:rPr>
            </w:pPr>
          </w:p>
          <w:p w14:paraId="6E9D60FF" w14:textId="77777777" w:rsidR="00DF5520" w:rsidRDefault="00DF5520">
            <w:pPr>
              <w:spacing w:before="80" w:line="240" w:lineRule="auto"/>
              <w:jc w:val="both"/>
              <w:rPr>
                <w:rFonts w:eastAsia="Times New Roman"/>
                <w:b/>
                <w:color w:val="auto"/>
                <w:sz w:val="20"/>
                <w:szCs w:val="20"/>
                <w:lang w:eastAsia="fr-FR"/>
              </w:rPr>
            </w:pPr>
          </w:p>
          <w:p w14:paraId="269F0396" w14:textId="77777777" w:rsidR="00DF5520" w:rsidRDefault="003C4305">
            <w:pPr>
              <w:spacing w:before="80" w:line="240" w:lineRule="auto"/>
              <w:jc w:val="both"/>
              <w:outlineLvl w:val="0"/>
              <w:rPr>
                <w:rFonts w:eastAsia="Times New Roman"/>
                <w:color w:val="auto"/>
                <w:sz w:val="20"/>
                <w:szCs w:val="20"/>
                <w:lang w:eastAsia="fr-FR"/>
              </w:rPr>
            </w:pPr>
            <w:r>
              <w:rPr>
                <w:rFonts w:eastAsia="Times New Roman"/>
                <w:b/>
                <w:color w:val="auto"/>
                <w:sz w:val="20"/>
                <w:szCs w:val="20"/>
                <w:lang w:eastAsia="fr-FR"/>
              </w:rPr>
              <w:t>Par compensation au sein de l’Unité d’Enseignement</w:t>
            </w:r>
          </w:p>
          <w:p w14:paraId="3D59492A" w14:textId="2659B8E0" w:rsidR="00DF5520" w:rsidRDefault="003C4305">
            <w:pPr>
              <w:spacing w:before="80" w:line="240" w:lineRule="auto"/>
              <w:jc w:val="both"/>
              <w:rPr>
                <w:rFonts w:eastAsia="Times New Roman"/>
                <w:color w:val="auto"/>
                <w:sz w:val="20"/>
                <w:szCs w:val="20"/>
                <w:lang w:eastAsia="fr-FR"/>
              </w:rPr>
            </w:pPr>
            <w:r>
              <w:rPr>
                <w:rFonts w:eastAsia="Times New Roman"/>
                <w:color w:val="auto"/>
                <w:sz w:val="20"/>
                <w:szCs w:val="20"/>
                <w:lang w:eastAsia="fr-FR"/>
              </w:rPr>
              <w:t xml:space="preserve">L’étudiant valide l’ensemble des crédits des matières dès lors qu’il a obtenu une moyenne de 10/20 à cette U.E. Toutes les matières de cette U.E. </w:t>
            </w:r>
            <w:r>
              <w:rPr>
                <w:rFonts w:eastAsia="Times New Roman"/>
                <w:color w:val="auto"/>
                <w:sz w:val="20"/>
                <w:szCs w:val="20"/>
                <w:u w:val="single"/>
                <w:lang w:eastAsia="fr-FR"/>
              </w:rPr>
              <w:t>sont alors acquises de manière définitive</w:t>
            </w:r>
            <w:r>
              <w:rPr>
                <w:rFonts w:eastAsia="Times New Roman"/>
                <w:color w:val="auto"/>
                <w:sz w:val="20"/>
                <w:szCs w:val="20"/>
                <w:lang w:eastAsia="fr-FR"/>
              </w:rPr>
              <w:t xml:space="preserve"> et ne peuvent pas être repassées.</w:t>
            </w:r>
          </w:p>
          <w:p w14:paraId="2558A886" w14:textId="77777777" w:rsidR="00DF5520" w:rsidRDefault="00DF5520">
            <w:pPr>
              <w:spacing w:before="80" w:line="240" w:lineRule="auto"/>
              <w:jc w:val="both"/>
              <w:rPr>
                <w:rFonts w:eastAsia="Times New Roman"/>
                <w:b/>
                <w:color w:val="auto"/>
                <w:sz w:val="20"/>
                <w:szCs w:val="20"/>
                <w:lang w:eastAsia="fr-FR"/>
              </w:rPr>
            </w:pPr>
          </w:p>
          <w:p w14:paraId="5545F578" w14:textId="77777777" w:rsidR="00DF5520" w:rsidRDefault="003C4305">
            <w:pPr>
              <w:spacing w:before="80" w:line="240" w:lineRule="auto"/>
              <w:jc w:val="both"/>
              <w:outlineLvl w:val="0"/>
              <w:rPr>
                <w:rFonts w:eastAsia="Times New Roman"/>
                <w:b/>
                <w:color w:val="auto"/>
                <w:sz w:val="20"/>
                <w:szCs w:val="20"/>
                <w:lang w:eastAsia="fr-FR"/>
              </w:rPr>
            </w:pPr>
            <w:r>
              <w:rPr>
                <w:rFonts w:eastAsia="Times New Roman"/>
                <w:b/>
                <w:color w:val="auto"/>
                <w:sz w:val="20"/>
                <w:szCs w:val="20"/>
                <w:lang w:eastAsia="fr-FR"/>
              </w:rPr>
              <w:t>Absence de compensation globale</w:t>
            </w:r>
          </w:p>
          <w:p w14:paraId="77E6DFCC" w14:textId="5B163593" w:rsidR="00DF5520" w:rsidRDefault="003C4305">
            <w:pPr>
              <w:spacing w:before="80" w:line="240" w:lineRule="auto"/>
              <w:ind w:firstLine="708"/>
              <w:jc w:val="both"/>
              <w:rPr>
                <w:rFonts w:eastAsia="Times New Roman"/>
                <w:color w:val="auto"/>
                <w:sz w:val="20"/>
                <w:szCs w:val="20"/>
                <w:lang w:eastAsia="fr-FR"/>
              </w:rPr>
            </w:pPr>
            <w:r>
              <w:rPr>
                <w:rFonts w:eastAsia="Times New Roman"/>
                <w:color w:val="auto"/>
                <w:sz w:val="20"/>
                <w:szCs w:val="20"/>
                <w:lang w:eastAsia="fr-FR"/>
              </w:rPr>
              <w:t xml:space="preserve">Il importe de noter qu’il y a </w:t>
            </w:r>
            <w:r>
              <w:rPr>
                <w:rFonts w:eastAsia="Times New Roman"/>
                <w:b/>
                <w:color w:val="auto"/>
                <w:sz w:val="20"/>
                <w:szCs w:val="20"/>
                <w:u w:val="single"/>
                <w:lang w:eastAsia="fr-FR"/>
              </w:rPr>
              <w:t>absence de compensation entre les blocs différents à l’année</w:t>
            </w:r>
            <w:r>
              <w:rPr>
                <w:rFonts w:eastAsia="Times New Roman"/>
                <w:color w:val="auto"/>
                <w:sz w:val="20"/>
                <w:szCs w:val="20"/>
                <w:lang w:eastAsia="fr-FR"/>
              </w:rPr>
              <w:t xml:space="preserve"> (la formation étant annualisée), et entre les deux années constitutives du Master. En revanche, </w:t>
            </w:r>
            <w:r>
              <w:rPr>
                <w:rFonts w:eastAsia="Times New Roman"/>
                <w:b/>
                <w:color w:val="auto"/>
                <w:sz w:val="20"/>
                <w:szCs w:val="20"/>
                <w:u w:val="single"/>
                <w:lang w:eastAsia="fr-FR"/>
              </w:rPr>
              <w:t>les blocs similaires (blocs 1, 2, 3 et 4 respectivement) se compensent à l’année dès lors que les étudiants obtiennent la moyenne annuelle</w:t>
            </w:r>
            <w:r>
              <w:rPr>
                <w:rFonts w:eastAsia="Times New Roman"/>
                <w:color w:val="auto"/>
                <w:sz w:val="20"/>
                <w:szCs w:val="20"/>
                <w:lang w:eastAsia="fr-FR"/>
              </w:rPr>
              <w:t>, c’est-à-dire pour le semestre 1 et le semestre 2 (pour le M1) et pour le semestre 3 et le semestre 4 (pour le M2), pour ces blocs.</w:t>
            </w:r>
          </w:p>
          <w:p w14:paraId="6F2481D4" w14:textId="7E123E30" w:rsidR="00DF5520" w:rsidRDefault="003C4305">
            <w:pPr>
              <w:spacing w:before="80" w:line="240" w:lineRule="auto"/>
              <w:ind w:firstLine="708"/>
              <w:jc w:val="both"/>
              <w:rPr>
                <w:rFonts w:eastAsia="Times New Roman"/>
                <w:color w:val="auto"/>
                <w:sz w:val="20"/>
                <w:szCs w:val="20"/>
                <w:lang w:eastAsia="fr-FR"/>
              </w:rPr>
            </w:pPr>
            <w:r>
              <w:rPr>
                <w:rFonts w:eastAsia="Times New Roman"/>
                <w:color w:val="auto"/>
                <w:sz w:val="20"/>
                <w:szCs w:val="20"/>
                <w:lang w:eastAsia="fr-FR"/>
              </w:rPr>
              <w:t xml:space="preserve"> Il importe donc que les étudiants valident chacun des blocs en obtenant la moyenne annuelle dans chacun d’eux pour valider l’année. Chaque bloc non validé à la fin d’une année universitaire bloque le passage à l’année supérieure et devra être repassé l’année suivante.</w:t>
            </w:r>
          </w:p>
          <w:p w14:paraId="6695916F" w14:textId="77777777" w:rsidR="00DF5520" w:rsidRDefault="00DF5520">
            <w:pPr>
              <w:spacing w:before="80" w:line="240" w:lineRule="auto"/>
              <w:jc w:val="both"/>
              <w:rPr>
                <w:rFonts w:eastAsia="Times New Roman"/>
                <w:color w:val="auto"/>
                <w:sz w:val="20"/>
                <w:szCs w:val="20"/>
                <w:lang w:eastAsia="fr-FR"/>
              </w:rPr>
            </w:pPr>
          </w:p>
          <w:p w14:paraId="12F92D10" w14:textId="77777777" w:rsidR="00DF5520" w:rsidRDefault="003C4305">
            <w:pPr>
              <w:pStyle w:val="Paragraphedeliste"/>
              <w:numPr>
                <w:ilvl w:val="0"/>
                <w:numId w:val="24"/>
              </w:numPr>
              <w:spacing w:before="80" w:line="240" w:lineRule="auto"/>
              <w:ind w:left="0"/>
              <w:jc w:val="both"/>
              <w:rPr>
                <w:rFonts w:eastAsia="Times New Roman"/>
                <w:b/>
                <w:color w:val="auto"/>
                <w:sz w:val="20"/>
                <w:szCs w:val="20"/>
                <w:u w:val="single"/>
                <w:lang w:eastAsia="fr-FR"/>
              </w:rPr>
            </w:pPr>
            <w:r>
              <w:rPr>
                <w:rFonts w:eastAsia="Times New Roman"/>
                <w:b/>
                <w:color w:val="auto"/>
                <w:sz w:val="20"/>
                <w:szCs w:val="20"/>
                <w:u w:val="single"/>
                <w:lang w:eastAsia="fr-FR"/>
              </w:rPr>
              <w:t>Délibérations</w:t>
            </w:r>
          </w:p>
          <w:p w14:paraId="7C427B34" w14:textId="77777777" w:rsidR="00DF5520" w:rsidRDefault="00DF5520">
            <w:pPr>
              <w:pStyle w:val="Paragraphedeliste"/>
              <w:spacing w:before="80" w:line="240" w:lineRule="auto"/>
              <w:ind w:left="0"/>
              <w:jc w:val="both"/>
              <w:rPr>
                <w:rFonts w:eastAsia="Times New Roman"/>
                <w:color w:val="auto"/>
                <w:sz w:val="20"/>
                <w:szCs w:val="20"/>
                <w:u w:val="single"/>
                <w:lang w:eastAsia="fr-FR"/>
              </w:rPr>
            </w:pPr>
          </w:p>
          <w:p w14:paraId="1D7D632B" w14:textId="77777777" w:rsidR="00DF5520" w:rsidRDefault="003C4305">
            <w:pPr>
              <w:spacing w:before="80" w:line="240" w:lineRule="auto"/>
              <w:jc w:val="both"/>
              <w:rPr>
                <w:rFonts w:eastAsia="Times New Roman"/>
                <w:color w:val="auto"/>
                <w:sz w:val="20"/>
                <w:szCs w:val="20"/>
                <w:lang w:eastAsia="fr-FR"/>
              </w:rPr>
            </w:pPr>
            <w:r>
              <w:rPr>
                <w:rFonts w:eastAsia="Times New Roman"/>
                <w:color w:val="auto"/>
                <w:sz w:val="20"/>
                <w:szCs w:val="20"/>
                <w:lang w:eastAsia="fr-FR"/>
              </w:rPr>
              <w:t xml:space="preserve">- Les délibérations ont lieu à la fin de chaque année. Le jury peut accorder des Délibérations Spéciales du Jury (DSJ) au niveau du bloc ou de l’année. Cette DSJ permet d’obtenir tous les crédits de l’année et de passer en année supérieure. Toutefois, la moyenne réellement obtenue est conservée. </w:t>
            </w:r>
          </w:p>
          <w:p w14:paraId="6E522409" w14:textId="77777777" w:rsidR="00DF5520" w:rsidRDefault="00DF5520">
            <w:pPr>
              <w:spacing w:before="80" w:line="240" w:lineRule="auto"/>
              <w:jc w:val="both"/>
              <w:rPr>
                <w:rFonts w:eastAsia="Times New Roman"/>
                <w:color w:val="auto"/>
                <w:sz w:val="20"/>
                <w:szCs w:val="20"/>
                <w:lang w:eastAsia="fr-FR"/>
              </w:rPr>
            </w:pPr>
          </w:p>
          <w:p w14:paraId="603D6F0B" w14:textId="77777777" w:rsidR="00DF5520" w:rsidRDefault="003C4305">
            <w:pPr>
              <w:spacing w:line="240" w:lineRule="auto"/>
              <w:jc w:val="both"/>
              <w:rPr>
                <w:rFonts w:eastAsia="Times New Roman"/>
                <w:color w:val="auto"/>
                <w:sz w:val="20"/>
                <w:szCs w:val="20"/>
                <w:lang w:eastAsia="fr-FR"/>
              </w:rPr>
            </w:pPr>
            <w:r>
              <w:rPr>
                <w:rFonts w:eastAsia="Times New Roman"/>
                <w:color w:val="auto"/>
                <w:sz w:val="20"/>
                <w:szCs w:val="20"/>
                <w:lang w:eastAsia="fr-FR"/>
              </w:rPr>
              <w:t>– À l’issue du semestre impair (janvier) et après la proclamation des résultats d’année (juin), un relevé de notes est délivré aux étudiant/es, via intranet. À la fin de chaque semestre, les étudiant/es peuvent demander à consulter leurs copies en présence d’un correcteur, conformément au calendrier fixé par la Faculté des Langues. À l’issue de chaque semestre, les étudiant/es pourront accéder à un portfolio de compétences afin de suivre les compétences acquises, en cas d’acquisition ou non acquises.</w:t>
            </w:r>
          </w:p>
          <w:p w14:paraId="2FD9E9EA" w14:textId="77777777" w:rsidR="00DF5520" w:rsidRDefault="00DF5520">
            <w:pPr>
              <w:spacing w:line="240" w:lineRule="auto"/>
              <w:jc w:val="both"/>
              <w:rPr>
                <w:rFonts w:eastAsia="Times New Roman"/>
                <w:color w:val="auto"/>
                <w:sz w:val="20"/>
                <w:szCs w:val="20"/>
                <w:lang w:eastAsia="fr-FR"/>
              </w:rPr>
            </w:pPr>
          </w:p>
          <w:p w14:paraId="55EF8595" w14:textId="77777777" w:rsidR="00DF5520" w:rsidRDefault="00DF5520">
            <w:pPr>
              <w:spacing w:line="240" w:lineRule="auto"/>
              <w:jc w:val="both"/>
              <w:rPr>
                <w:rFonts w:eastAsia="Times New Roman"/>
                <w:color w:val="auto"/>
                <w:sz w:val="20"/>
                <w:szCs w:val="20"/>
                <w:lang w:eastAsia="fr-FR"/>
              </w:rPr>
            </w:pPr>
          </w:p>
          <w:p w14:paraId="60E47B38" w14:textId="77777777" w:rsidR="00DF5520" w:rsidRDefault="003C4305">
            <w:pPr>
              <w:spacing w:line="240" w:lineRule="auto"/>
              <w:jc w:val="both"/>
              <w:rPr>
                <w:rFonts w:eastAsia="Times New Roman"/>
                <w:color w:val="auto"/>
                <w:sz w:val="20"/>
                <w:szCs w:val="20"/>
                <w:lang w:eastAsia="fr-FR"/>
              </w:rPr>
            </w:pPr>
            <w:r>
              <w:rPr>
                <w:i/>
                <w:sz w:val="20"/>
                <w:szCs w:val="20"/>
                <w:lang w:eastAsia="fr-FR"/>
              </w:rPr>
              <w:t>Un jury d’examen est souverain et est seul compétent pour déclarer qu’un étudiant est admis ou non aux examens. Les délibérations du jury sont secrètes. Les décisions d’admission ou d’ajournement d’un candidat n’ont pas être motivées. Elles ne peuvent pas être remises en cause ni par les étudiants, ni par le Doyen. Une correction d’erreur matérielle est toutefois possible</w:t>
            </w:r>
            <w:r>
              <w:rPr>
                <w:sz w:val="20"/>
                <w:szCs w:val="20"/>
                <w:lang w:eastAsia="fr-FR"/>
              </w:rPr>
              <w:t>.</w:t>
            </w:r>
          </w:p>
          <w:p w14:paraId="3858083C" w14:textId="77777777" w:rsidR="00DF5520" w:rsidRDefault="00DF5520">
            <w:pPr>
              <w:rPr>
                <w:sz w:val="20"/>
                <w:szCs w:val="20"/>
                <w:lang w:eastAsia="fr-FR"/>
              </w:rPr>
            </w:pPr>
          </w:p>
          <w:p w14:paraId="2440A710" w14:textId="77777777" w:rsidR="00DF5520" w:rsidRDefault="00DF5520">
            <w:pPr>
              <w:spacing w:line="240" w:lineRule="auto"/>
              <w:jc w:val="both"/>
              <w:rPr>
                <w:rFonts w:eastAsia="Times New Roman"/>
                <w:color w:val="auto"/>
                <w:sz w:val="20"/>
                <w:szCs w:val="20"/>
                <w:lang w:eastAsia="fr-FR"/>
              </w:rPr>
            </w:pPr>
          </w:p>
        </w:tc>
        <w:tc>
          <w:tcPr>
            <w:tcW w:w="6" w:type="dxa"/>
          </w:tcPr>
          <w:p w14:paraId="5F55CC4E" w14:textId="77777777" w:rsidR="00DF5520" w:rsidRDefault="00DF5520"/>
        </w:tc>
      </w:tr>
    </w:tbl>
    <w:p w14:paraId="7EBA8F46" w14:textId="77777777" w:rsidR="00DF5520" w:rsidRDefault="00DF5520">
      <w:pPr>
        <w:ind w:right="-13"/>
        <w:rPr>
          <w:sz w:val="12"/>
          <w:szCs w:val="12"/>
        </w:rPr>
      </w:pPr>
    </w:p>
    <w:sectPr w:rsidR="00DF5520">
      <w:headerReference w:type="default" r:id="rId8"/>
      <w:footerReference w:type="default" r:id="rId9"/>
      <w:pgSz w:w="11906" w:h="16838"/>
      <w:pgMar w:top="2126" w:right="851" w:bottom="1134"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7205" w14:textId="77777777" w:rsidR="00BA457D" w:rsidRDefault="00BA457D">
      <w:pPr>
        <w:spacing w:line="240" w:lineRule="auto"/>
      </w:pPr>
      <w:r>
        <w:separator/>
      </w:r>
    </w:p>
  </w:endnote>
  <w:endnote w:type="continuationSeparator" w:id="0">
    <w:p w14:paraId="335D7E5C" w14:textId="77777777" w:rsidR="00BA457D" w:rsidRDefault="00BA4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otham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default"/>
  </w:font>
  <w:font w:name="GothamBlack">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096158"/>
      <w:docPartObj>
        <w:docPartGallery w:val="Page Numbers (Bottom of Page)"/>
        <w:docPartUnique/>
      </w:docPartObj>
    </w:sdtPr>
    <w:sdtEndPr/>
    <w:sdtContent>
      <w:p w14:paraId="70249EE5" w14:textId="77777777" w:rsidR="00DF5520" w:rsidRDefault="003C4305">
        <w:pPr>
          <w:pStyle w:val="Pieddepage"/>
        </w:pPr>
        <w:r>
          <w:t xml:space="preserve">Règlement des Examens et modalités des contrôles des connaissances et des compétences                   </w:t>
        </w:r>
        <w:r>
          <w:fldChar w:fldCharType="begin"/>
        </w:r>
        <w:r>
          <w:instrText>PAGE   \* MERGEFORMAT</w:instrText>
        </w:r>
        <w:r>
          <w:fldChar w:fldCharType="separate"/>
        </w:r>
        <w:r>
          <w:t>13</w:t>
        </w:r>
        <w:r>
          <w:fldChar w:fldCharType="end"/>
        </w:r>
      </w:p>
    </w:sdtContent>
  </w:sdt>
  <w:p w14:paraId="47F0A530" w14:textId="77777777" w:rsidR="00DF5520" w:rsidRDefault="003C4305">
    <w:pPr>
      <w:pStyle w:val="Pieddepage"/>
    </w:pPr>
    <w:r>
      <w:t>Année 2025-2026</w:t>
    </w:r>
  </w:p>
  <w:p w14:paraId="75FDEEC9" w14:textId="77777777" w:rsidR="00DF5520" w:rsidRDefault="00DF55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55B6" w14:textId="77777777" w:rsidR="00BA457D" w:rsidRDefault="00BA457D">
      <w:pPr>
        <w:spacing w:line="240" w:lineRule="auto"/>
      </w:pPr>
      <w:r>
        <w:separator/>
      </w:r>
    </w:p>
  </w:footnote>
  <w:footnote w:type="continuationSeparator" w:id="0">
    <w:p w14:paraId="00C87748" w14:textId="77777777" w:rsidR="00BA457D" w:rsidRDefault="00BA45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2AF3" w14:textId="77777777" w:rsidR="00DF5520" w:rsidRDefault="00DF5520">
    <w:pPr>
      <w:pStyle w:val="Paragraphestandard"/>
      <w:rPr>
        <w:rFonts w:ascii="Century Gothic" w:hAnsi="Century Gothic"/>
        <w:b/>
        <w:caps/>
        <w:color w:val="6285A4"/>
        <w:position w:val="2"/>
        <w:sz w:val="20"/>
        <w:szCs w:val="20"/>
      </w:rPr>
    </w:pPr>
  </w:p>
  <w:p w14:paraId="58C86BE4" w14:textId="77777777" w:rsidR="00DF5520" w:rsidRDefault="003C4305">
    <w:pPr>
      <w:pStyle w:val="Paragraphestandard"/>
      <w:rPr>
        <w:rFonts w:ascii="Century Gothic" w:hAnsi="Century Gothic"/>
        <w:b/>
        <w:caps/>
        <w:color w:val="6285A4"/>
        <w:position w:val="2"/>
        <w:sz w:val="20"/>
        <w:szCs w:val="20"/>
      </w:rPr>
    </w:pPr>
    <w:r>
      <w:rPr>
        <w:rFonts w:ascii="Century Gothic" w:hAnsi="Century Gothic"/>
        <w:b/>
        <w:caps/>
        <w:noProof/>
        <w:color w:val="FF0000"/>
        <w:position w:val="2"/>
        <w:sz w:val="20"/>
        <w:szCs w:val="20"/>
      </w:rPr>
      <mc:AlternateContent>
        <mc:Choice Requires="wpg">
          <w:drawing>
            <wp:anchor distT="0" distB="0" distL="114300" distR="114300" simplePos="0" relativeHeight="251661312" behindDoc="1" locked="0" layoutInCell="1" allowOverlap="1" wp14:anchorId="021CFC3C" wp14:editId="2D053B07">
              <wp:simplePos x="0" y="0"/>
              <wp:positionH relativeFrom="column">
                <wp:posOffset>-45085</wp:posOffset>
              </wp:positionH>
              <wp:positionV relativeFrom="paragraph">
                <wp:posOffset>137795</wp:posOffset>
              </wp:positionV>
              <wp:extent cx="1412875" cy="819150"/>
              <wp:effectExtent l="0" t="0" r="0" b="0"/>
              <wp:wrapThrough wrapText="bothSides">
                <wp:wrapPolygon edited="1">
                  <wp:start x="0" y="0"/>
                  <wp:lineTo x="0" y="21098"/>
                  <wp:lineTo x="21260" y="21098"/>
                  <wp:lineTo x="21260" y="0"/>
                  <wp:lineTo x="0" y="0"/>
                </wp:wrapPolygon>
              </wp:wrapThrough>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ES.jpg"/>
                      <pic:cNvPicPr>
                        <a:picLocks noChangeAspect="1"/>
                      </pic:cNvPicPr>
                    </pic:nvPicPr>
                    <pic:blipFill>
                      <a:blip r:embed="rId1"/>
                      <a:stretch/>
                    </pic:blipFill>
                    <pic:spPr bwMode="auto">
                      <a:xfrm>
                        <a:off x="0" y="0"/>
                        <a:ext cx="1412875" cy="8191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text;margin-left:-3.5pt;mso-position-horizontal:absolute;mso-position-vertical-relative:text;margin-top:10.8pt;mso-position-vertical:absolute;width:111.2pt;height:64.5pt;mso-wrap-distance-left:9.0pt;mso-wrap-distance-top:0.0pt;mso-wrap-distance-right:9.0pt;mso-wrap-distance-bottom:0.0pt;" wrapcoords="0 0 0 97676 98426 97676 98426 0 0 0" stroked="false">
              <v:path textboxrect="0,0,0,0"/>
              <w10:wrap type="through"/>
              <v:imagedata r:id="rId2" o:title=""/>
            </v:shape>
          </w:pict>
        </mc:Fallback>
      </mc:AlternateContent>
    </w:r>
  </w:p>
  <w:p w14:paraId="1BDFEBD6" w14:textId="77777777" w:rsidR="00DF5520" w:rsidRDefault="00DF5520">
    <w:pPr>
      <w:pStyle w:val="Paragraphestandard"/>
      <w:rPr>
        <w:rFonts w:ascii="Century Gothic" w:hAnsi="Century Gothic"/>
        <w:b/>
        <w:caps/>
        <w:color w:val="6285A4"/>
        <w:position w:val="2"/>
        <w:sz w:val="20"/>
        <w:szCs w:val="20"/>
      </w:rPr>
    </w:pPr>
  </w:p>
  <w:p w14:paraId="78673AB1" w14:textId="77777777" w:rsidR="00DF5520" w:rsidRDefault="003C4305">
    <w:pPr>
      <w:pStyle w:val="Titre2"/>
      <w:framePr w:hSpace="0" w:wrap="auto" w:vAnchor="margin" w:hAnchor="text" w:yAlign="inline"/>
      <w:ind w:left="7080" w:firstLine="433"/>
    </w:pPr>
    <w:r>
      <w:t xml:space="preserve">FacultÉ </w:t>
    </w:r>
  </w:p>
  <w:p w14:paraId="2B43A338" w14:textId="77777777" w:rsidR="00DF5520" w:rsidRDefault="003C4305">
    <w:pPr>
      <w:pStyle w:val="Paragraphestandard"/>
      <w:ind w:left="6805" w:firstLine="708"/>
      <w:rPr>
        <w:rFonts w:ascii="Century Gothic" w:hAnsi="Century Gothic" w:cs="GothamLight"/>
        <w:caps/>
        <w:color w:val="3D9DB7"/>
        <w:spacing w:val="-12"/>
      </w:rPr>
    </w:pPr>
    <w:r>
      <w:rPr>
        <w:rFonts w:ascii="Century Gothic" w:hAnsi="Century Gothic"/>
        <w:color w:val="3D9DB7"/>
      </w:rPr>
      <w:t xml:space="preserve">DES </w:t>
    </w:r>
    <w:r>
      <w:rPr>
        <w:rFonts w:ascii="Century Gothic" w:hAnsi="Century Gothic" w:cs="GothamBlack"/>
        <w:b/>
        <w:color w:val="3D9DB7"/>
      </w:rPr>
      <w:t>LANGUES</w:t>
    </w:r>
  </w:p>
  <w:p w14:paraId="5CD96C31" w14:textId="77777777" w:rsidR="00DF5520" w:rsidRDefault="00DF5520">
    <w:pPr>
      <w:pStyle w:val="Paragraphestandard"/>
      <w:rPr>
        <w:rFonts w:ascii="Century Gothic" w:hAnsi="Century Gothic" w:cs="GothamLight"/>
        <w:caps/>
        <w:color w:val="C04142"/>
        <w:spacing w:val="-12"/>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BB6"/>
    <w:multiLevelType w:val="hybridMultilevel"/>
    <w:tmpl w:val="1CD20746"/>
    <w:lvl w:ilvl="0" w:tplc="64D494CA">
      <w:start w:val="1"/>
      <w:numFmt w:val="upperLetter"/>
      <w:lvlText w:val="%1."/>
      <w:lvlJc w:val="left"/>
      <w:pPr>
        <w:ind w:left="1455" w:hanging="360"/>
      </w:pPr>
    </w:lvl>
    <w:lvl w:ilvl="1" w:tplc="80085AE4">
      <w:start w:val="1"/>
      <w:numFmt w:val="lowerLetter"/>
      <w:lvlText w:val="%2."/>
      <w:lvlJc w:val="left"/>
      <w:pPr>
        <w:ind w:left="2175" w:hanging="360"/>
      </w:pPr>
    </w:lvl>
    <w:lvl w:ilvl="2" w:tplc="73063900">
      <w:start w:val="1"/>
      <w:numFmt w:val="lowerRoman"/>
      <w:lvlText w:val="%3."/>
      <w:lvlJc w:val="right"/>
      <w:pPr>
        <w:ind w:left="2895" w:hanging="180"/>
      </w:pPr>
    </w:lvl>
    <w:lvl w:ilvl="3" w:tplc="3CF84AEC">
      <w:start w:val="1"/>
      <w:numFmt w:val="decimal"/>
      <w:lvlText w:val="%4."/>
      <w:lvlJc w:val="left"/>
      <w:pPr>
        <w:ind w:left="3615" w:hanging="360"/>
      </w:pPr>
    </w:lvl>
    <w:lvl w:ilvl="4" w:tplc="C994D374">
      <w:start w:val="1"/>
      <w:numFmt w:val="lowerLetter"/>
      <w:lvlText w:val="%5."/>
      <w:lvlJc w:val="left"/>
      <w:pPr>
        <w:ind w:left="4335" w:hanging="360"/>
      </w:pPr>
    </w:lvl>
    <w:lvl w:ilvl="5" w:tplc="84007B92">
      <w:start w:val="1"/>
      <w:numFmt w:val="lowerRoman"/>
      <w:lvlText w:val="%6."/>
      <w:lvlJc w:val="right"/>
      <w:pPr>
        <w:ind w:left="5055" w:hanging="180"/>
      </w:pPr>
    </w:lvl>
    <w:lvl w:ilvl="6" w:tplc="F990A15E">
      <w:start w:val="1"/>
      <w:numFmt w:val="decimal"/>
      <w:lvlText w:val="%7."/>
      <w:lvlJc w:val="left"/>
      <w:pPr>
        <w:ind w:left="5775" w:hanging="360"/>
      </w:pPr>
    </w:lvl>
    <w:lvl w:ilvl="7" w:tplc="18829396">
      <w:start w:val="1"/>
      <w:numFmt w:val="lowerLetter"/>
      <w:lvlText w:val="%8."/>
      <w:lvlJc w:val="left"/>
      <w:pPr>
        <w:ind w:left="6495" w:hanging="360"/>
      </w:pPr>
    </w:lvl>
    <w:lvl w:ilvl="8" w:tplc="72DCE6BC">
      <w:start w:val="1"/>
      <w:numFmt w:val="lowerRoman"/>
      <w:lvlText w:val="%9."/>
      <w:lvlJc w:val="right"/>
      <w:pPr>
        <w:ind w:left="7215" w:hanging="180"/>
      </w:pPr>
    </w:lvl>
  </w:abstractNum>
  <w:abstractNum w:abstractNumId="1" w15:restartNumberingAfterBreak="0">
    <w:nsid w:val="14FB24C8"/>
    <w:multiLevelType w:val="hybridMultilevel"/>
    <w:tmpl w:val="7F88167E"/>
    <w:lvl w:ilvl="0" w:tplc="2A16ED76">
      <w:start w:val="1"/>
      <w:numFmt w:val="bullet"/>
      <w:lvlText w:val=""/>
      <w:lvlJc w:val="left"/>
      <w:pPr>
        <w:ind w:left="780" w:hanging="360"/>
      </w:pPr>
      <w:rPr>
        <w:rFonts w:ascii="Wingdings" w:hAnsi="Wingdings" w:hint="default"/>
      </w:rPr>
    </w:lvl>
    <w:lvl w:ilvl="1" w:tplc="69EE5544">
      <w:start w:val="1"/>
      <w:numFmt w:val="bullet"/>
      <w:lvlText w:val="o"/>
      <w:lvlJc w:val="left"/>
      <w:pPr>
        <w:ind w:left="1500" w:hanging="360"/>
      </w:pPr>
      <w:rPr>
        <w:rFonts w:ascii="Courier New" w:hAnsi="Courier New" w:cs="Courier New" w:hint="default"/>
      </w:rPr>
    </w:lvl>
    <w:lvl w:ilvl="2" w:tplc="8E165F40">
      <w:start w:val="1"/>
      <w:numFmt w:val="bullet"/>
      <w:lvlText w:val=""/>
      <w:lvlJc w:val="left"/>
      <w:pPr>
        <w:ind w:left="2220" w:hanging="360"/>
      </w:pPr>
      <w:rPr>
        <w:rFonts w:ascii="Wingdings" w:hAnsi="Wingdings" w:hint="default"/>
      </w:rPr>
    </w:lvl>
    <w:lvl w:ilvl="3" w:tplc="A372FF6A">
      <w:start w:val="1"/>
      <w:numFmt w:val="bullet"/>
      <w:lvlText w:val=""/>
      <w:lvlJc w:val="left"/>
      <w:pPr>
        <w:ind w:left="2940" w:hanging="360"/>
      </w:pPr>
      <w:rPr>
        <w:rFonts w:ascii="Symbol" w:hAnsi="Symbol" w:hint="default"/>
      </w:rPr>
    </w:lvl>
    <w:lvl w:ilvl="4" w:tplc="546C1E20">
      <w:start w:val="1"/>
      <w:numFmt w:val="bullet"/>
      <w:lvlText w:val="o"/>
      <w:lvlJc w:val="left"/>
      <w:pPr>
        <w:ind w:left="3660" w:hanging="360"/>
      </w:pPr>
      <w:rPr>
        <w:rFonts w:ascii="Courier New" w:hAnsi="Courier New" w:cs="Courier New" w:hint="default"/>
      </w:rPr>
    </w:lvl>
    <w:lvl w:ilvl="5" w:tplc="146A875A">
      <w:start w:val="1"/>
      <w:numFmt w:val="bullet"/>
      <w:lvlText w:val=""/>
      <w:lvlJc w:val="left"/>
      <w:pPr>
        <w:ind w:left="4380" w:hanging="360"/>
      </w:pPr>
      <w:rPr>
        <w:rFonts w:ascii="Wingdings" w:hAnsi="Wingdings" w:hint="default"/>
      </w:rPr>
    </w:lvl>
    <w:lvl w:ilvl="6" w:tplc="10E4368C">
      <w:start w:val="1"/>
      <w:numFmt w:val="bullet"/>
      <w:lvlText w:val=""/>
      <w:lvlJc w:val="left"/>
      <w:pPr>
        <w:ind w:left="5100" w:hanging="360"/>
      </w:pPr>
      <w:rPr>
        <w:rFonts w:ascii="Symbol" w:hAnsi="Symbol" w:hint="default"/>
      </w:rPr>
    </w:lvl>
    <w:lvl w:ilvl="7" w:tplc="02C47258">
      <w:start w:val="1"/>
      <w:numFmt w:val="bullet"/>
      <w:lvlText w:val="o"/>
      <w:lvlJc w:val="left"/>
      <w:pPr>
        <w:ind w:left="5820" w:hanging="360"/>
      </w:pPr>
      <w:rPr>
        <w:rFonts w:ascii="Courier New" w:hAnsi="Courier New" w:cs="Courier New" w:hint="default"/>
      </w:rPr>
    </w:lvl>
    <w:lvl w:ilvl="8" w:tplc="398644F2">
      <w:start w:val="1"/>
      <w:numFmt w:val="bullet"/>
      <w:lvlText w:val=""/>
      <w:lvlJc w:val="left"/>
      <w:pPr>
        <w:ind w:left="6540" w:hanging="360"/>
      </w:pPr>
      <w:rPr>
        <w:rFonts w:ascii="Wingdings" w:hAnsi="Wingdings" w:hint="default"/>
      </w:rPr>
    </w:lvl>
  </w:abstractNum>
  <w:abstractNum w:abstractNumId="2" w15:restartNumberingAfterBreak="0">
    <w:nsid w:val="163221AB"/>
    <w:multiLevelType w:val="hybridMultilevel"/>
    <w:tmpl w:val="ACC0B0A8"/>
    <w:lvl w:ilvl="0" w:tplc="9196D05A">
      <w:start w:val="1"/>
      <w:numFmt w:val="bullet"/>
      <w:lvlText w:val=""/>
      <w:lvlJc w:val="left"/>
      <w:pPr>
        <w:ind w:left="720" w:hanging="360"/>
      </w:pPr>
      <w:rPr>
        <w:rFonts w:ascii="Symbol" w:hAnsi="Symbol" w:hint="default"/>
      </w:rPr>
    </w:lvl>
    <w:lvl w:ilvl="1" w:tplc="935252C4">
      <w:start w:val="1"/>
      <w:numFmt w:val="bullet"/>
      <w:lvlText w:val="o"/>
      <w:lvlJc w:val="left"/>
      <w:pPr>
        <w:ind w:left="1440" w:hanging="360"/>
      </w:pPr>
      <w:rPr>
        <w:rFonts w:ascii="Courier New" w:hAnsi="Courier New" w:cs="Courier New" w:hint="default"/>
      </w:rPr>
    </w:lvl>
    <w:lvl w:ilvl="2" w:tplc="971A5B60">
      <w:start w:val="1"/>
      <w:numFmt w:val="bullet"/>
      <w:lvlText w:val=""/>
      <w:lvlJc w:val="left"/>
      <w:pPr>
        <w:ind w:left="2160" w:hanging="360"/>
      </w:pPr>
      <w:rPr>
        <w:rFonts w:ascii="Wingdings" w:hAnsi="Wingdings" w:hint="default"/>
      </w:rPr>
    </w:lvl>
    <w:lvl w:ilvl="3" w:tplc="C7826C2C">
      <w:start w:val="1"/>
      <w:numFmt w:val="bullet"/>
      <w:lvlText w:val=""/>
      <w:lvlJc w:val="left"/>
      <w:pPr>
        <w:ind w:left="2880" w:hanging="360"/>
      </w:pPr>
      <w:rPr>
        <w:rFonts w:ascii="Symbol" w:hAnsi="Symbol" w:hint="default"/>
      </w:rPr>
    </w:lvl>
    <w:lvl w:ilvl="4" w:tplc="4BA8DEA4">
      <w:start w:val="1"/>
      <w:numFmt w:val="bullet"/>
      <w:lvlText w:val="o"/>
      <w:lvlJc w:val="left"/>
      <w:pPr>
        <w:ind w:left="3600" w:hanging="360"/>
      </w:pPr>
      <w:rPr>
        <w:rFonts w:ascii="Courier New" w:hAnsi="Courier New" w:cs="Courier New" w:hint="default"/>
      </w:rPr>
    </w:lvl>
    <w:lvl w:ilvl="5" w:tplc="EA42A3FC">
      <w:start w:val="1"/>
      <w:numFmt w:val="bullet"/>
      <w:lvlText w:val=""/>
      <w:lvlJc w:val="left"/>
      <w:pPr>
        <w:ind w:left="4320" w:hanging="360"/>
      </w:pPr>
      <w:rPr>
        <w:rFonts w:ascii="Wingdings" w:hAnsi="Wingdings" w:hint="default"/>
      </w:rPr>
    </w:lvl>
    <w:lvl w:ilvl="6" w:tplc="82462FB0">
      <w:start w:val="1"/>
      <w:numFmt w:val="bullet"/>
      <w:lvlText w:val=""/>
      <w:lvlJc w:val="left"/>
      <w:pPr>
        <w:ind w:left="5040" w:hanging="360"/>
      </w:pPr>
      <w:rPr>
        <w:rFonts w:ascii="Symbol" w:hAnsi="Symbol" w:hint="default"/>
      </w:rPr>
    </w:lvl>
    <w:lvl w:ilvl="7" w:tplc="F0082BB8">
      <w:start w:val="1"/>
      <w:numFmt w:val="bullet"/>
      <w:lvlText w:val="o"/>
      <w:lvlJc w:val="left"/>
      <w:pPr>
        <w:ind w:left="5760" w:hanging="360"/>
      </w:pPr>
      <w:rPr>
        <w:rFonts w:ascii="Courier New" w:hAnsi="Courier New" w:cs="Courier New" w:hint="default"/>
      </w:rPr>
    </w:lvl>
    <w:lvl w:ilvl="8" w:tplc="B04A8198">
      <w:start w:val="1"/>
      <w:numFmt w:val="bullet"/>
      <w:lvlText w:val=""/>
      <w:lvlJc w:val="left"/>
      <w:pPr>
        <w:ind w:left="6480" w:hanging="360"/>
      </w:pPr>
      <w:rPr>
        <w:rFonts w:ascii="Wingdings" w:hAnsi="Wingdings" w:hint="default"/>
      </w:rPr>
    </w:lvl>
  </w:abstractNum>
  <w:abstractNum w:abstractNumId="3" w15:restartNumberingAfterBreak="0">
    <w:nsid w:val="18453A54"/>
    <w:multiLevelType w:val="hybridMultilevel"/>
    <w:tmpl w:val="F4B8C48E"/>
    <w:lvl w:ilvl="0" w:tplc="06822D7E">
      <w:start w:val="1"/>
      <w:numFmt w:val="upperLetter"/>
      <w:lvlText w:val="%1."/>
      <w:lvlJc w:val="left"/>
      <w:pPr>
        <w:ind w:left="720" w:hanging="360"/>
      </w:pPr>
      <w:rPr>
        <w:rFonts w:hint="default"/>
      </w:rPr>
    </w:lvl>
    <w:lvl w:ilvl="1" w:tplc="8202F7D6">
      <w:start w:val="1"/>
      <w:numFmt w:val="lowerLetter"/>
      <w:lvlText w:val="%2."/>
      <w:lvlJc w:val="left"/>
      <w:pPr>
        <w:ind w:left="1440" w:hanging="360"/>
      </w:pPr>
    </w:lvl>
    <w:lvl w:ilvl="2" w:tplc="7742A5BC">
      <w:start w:val="1"/>
      <w:numFmt w:val="lowerRoman"/>
      <w:lvlText w:val="%3."/>
      <w:lvlJc w:val="right"/>
      <w:pPr>
        <w:ind w:left="2160" w:hanging="180"/>
      </w:pPr>
    </w:lvl>
    <w:lvl w:ilvl="3" w:tplc="95F8C946">
      <w:start w:val="1"/>
      <w:numFmt w:val="decimal"/>
      <w:lvlText w:val="%4."/>
      <w:lvlJc w:val="left"/>
      <w:pPr>
        <w:ind w:left="2880" w:hanging="360"/>
      </w:pPr>
    </w:lvl>
    <w:lvl w:ilvl="4" w:tplc="24B821B4">
      <w:start w:val="1"/>
      <w:numFmt w:val="lowerLetter"/>
      <w:lvlText w:val="%5."/>
      <w:lvlJc w:val="left"/>
      <w:pPr>
        <w:ind w:left="3600" w:hanging="360"/>
      </w:pPr>
    </w:lvl>
    <w:lvl w:ilvl="5" w:tplc="6E4E3478">
      <w:start w:val="1"/>
      <w:numFmt w:val="lowerRoman"/>
      <w:lvlText w:val="%6."/>
      <w:lvlJc w:val="right"/>
      <w:pPr>
        <w:ind w:left="4320" w:hanging="180"/>
      </w:pPr>
    </w:lvl>
    <w:lvl w:ilvl="6" w:tplc="60562CA2">
      <w:start w:val="1"/>
      <w:numFmt w:val="decimal"/>
      <w:lvlText w:val="%7."/>
      <w:lvlJc w:val="left"/>
      <w:pPr>
        <w:ind w:left="5040" w:hanging="360"/>
      </w:pPr>
    </w:lvl>
    <w:lvl w:ilvl="7" w:tplc="865C05E6">
      <w:start w:val="1"/>
      <w:numFmt w:val="lowerLetter"/>
      <w:lvlText w:val="%8."/>
      <w:lvlJc w:val="left"/>
      <w:pPr>
        <w:ind w:left="5760" w:hanging="360"/>
      </w:pPr>
    </w:lvl>
    <w:lvl w:ilvl="8" w:tplc="A08CA884">
      <w:start w:val="1"/>
      <w:numFmt w:val="lowerRoman"/>
      <w:lvlText w:val="%9."/>
      <w:lvlJc w:val="right"/>
      <w:pPr>
        <w:ind w:left="6480" w:hanging="180"/>
      </w:pPr>
    </w:lvl>
  </w:abstractNum>
  <w:abstractNum w:abstractNumId="4" w15:restartNumberingAfterBreak="0">
    <w:nsid w:val="1C202F42"/>
    <w:multiLevelType w:val="hybridMultilevel"/>
    <w:tmpl w:val="710C7AB6"/>
    <w:lvl w:ilvl="0" w:tplc="2F5E793C">
      <w:start w:val="1"/>
      <w:numFmt w:val="upperLetter"/>
      <w:lvlText w:val="%1."/>
      <w:lvlJc w:val="left"/>
      <w:pPr>
        <w:ind w:left="720" w:hanging="360"/>
      </w:pPr>
      <w:rPr>
        <w:rFonts w:hint="default"/>
        <w:sz w:val="24"/>
      </w:rPr>
    </w:lvl>
    <w:lvl w:ilvl="1" w:tplc="6478BE42">
      <w:start w:val="1"/>
      <w:numFmt w:val="lowerLetter"/>
      <w:lvlText w:val="%2."/>
      <w:lvlJc w:val="left"/>
      <w:pPr>
        <w:ind w:left="1440" w:hanging="360"/>
      </w:pPr>
    </w:lvl>
    <w:lvl w:ilvl="2" w:tplc="634A7F0A">
      <w:start w:val="1"/>
      <w:numFmt w:val="lowerRoman"/>
      <w:lvlText w:val="%3."/>
      <w:lvlJc w:val="right"/>
      <w:pPr>
        <w:ind w:left="2160" w:hanging="180"/>
      </w:pPr>
    </w:lvl>
    <w:lvl w:ilvl="3" w:tplc="02ACDC9E">
      <w:start w:val="1"/>
      <w:numFmt w:val="decimal"/>
      <w:lvlText w:val="%4."/>
      <w:lvlJc w:val="left"/>
      <w:pPr>
        <w:ind w:left="2880" w:hanging="360"/>
      </w:pPr>
    </w:lvl>
    <w:lvl w:ilvl="4" w:tplc="382C4B86">
      <w:start w:val="1"/>
      <w:numFmt w:val="lowerLetter"/>
      <w:lvlText w:val="%5."/>
      <w:lvlJc w:val="left"/>
      <w:pPr>
        <w:ind w:left="3600" w:hanging="360"/>
      </w:pPr>
    </w:lvl>
    <w:lvl w:ilvl="5" w:tplc="AAD2EEF6">
      <w:start w:val="1"/>
      <w:numFmt w:val="lowerRoman"/>
      <w:lvlText w:val="%6."/>
      <w:lvlJc w:val="right"/>
      <w:pPr>
        <w:ind w:left="4320" w:hanging="180"/>
      </w:pPr>
    </w:lvl>
    <w:lvl w:ilvl="6" w:tplc="1BB695DA">
      <w:start w:val="1"/>
      <w:numFmt w:val="decimal"/>
      <w:lvlText w:val="%7."/>
      <w:lvlJc w:val="left"/>
      <w:pPr>
        <w:ind w:left="5040" w:hanging="360"/>
      </w:pPr>
    </w:lvl>
    <w:lvl w:ilvl="7" w:tplc="5AC255D6">
      <w:start w:val="1"/>
      <w:numFmt w:val="lowerLetter"/>
      <w:lvlText w:val="%8."/>
      <w:lvlJc w:val="left"/>
      <w:pPr>
        <w:ind w:left="5760" w:hanging="360"/>
      </w:pPr>
    </w:lvl>
    <w:lvl w:ilvl="8" w:tplc="619C0C20">
      <w:start w:val="1"/>
      <w:numFmt w:val="lowerRoman"/>
      <w:lvlText w:val="%9."/>
      <w:lvlJc w:val="right"/>
      <w:pPr>
        <w:ind w:left="6480" w:hanging="180"/>
      </w:pPr>
    </w:lvl>
  </w:abstractNum>
  <w:abstractNum w:abstractNumId="5" w15:restartNumberingAfterBreak="0">
    <w:nsid w:val="28B73BBA"/>
    <w:multiLevelType w:val="hybridMultilevel"/>
    <w:tmpl w:val="20F25002"/>
    <w:lvl w:ilvl="0" w:tplc="E15E5562">
      <w:start w:val="2"/>
      <w:numFmt w:val="bullet"/>
      <w:lvlText w:val="-"/>
      <w:lvlJc w:val="left"/>
      <w:pPr>
        <w:ind w:left="420" w:hanging="360"/>
      </w:pPr>
      <w:rPr>
        <w:rFonts w:ascii="Times New Roman" w:eastAsia="Calibri" w:hAnsi="Times New Roman" w:cs="Times New Roman" w:hint="default"/>
      </w:rPr>
    </w:lvl>
    <w:lvl w:ilvl="1" w:tplc="F44A3EB8">
      <w:start w:val="1"/>
      <w:numFmt w:val="bullet"/>
      <w:lvlText w:val="o"/>
      <w:lvlJc w:val="left"/>
      <w:pPr>
        <w:ind w:left="1140" w:hanging="360"/>
      </w:pPr>
      <w:rPr>
        <w:rFonts w:ascii="Courier New" w:hAnsi="Courier New" w:cs="Courier New" w:hint="default"/>
      </w:rPr>
    </w:lvl>
    <w:lvl w:ilvl="2" w:tplc="700CDFB4">
      <w:start w:val="1"/>
      <w:numFmt w:val="bullet"/>
      <w:lvlText w:val=""/>
      <w:lvlJc w:val="left"/>
      <w:pPr>
        <w:ind w:left="1860" w:hanging="360"/>
      </w:pPr>
      <w:rPr>
        <w:rFonts w:ascii="Wingdings" w:hAnsi="Wingdings" w:hint="default"/>
      </w:rPr>
    </w:lvl>
    <w:lvl w:ilvl="3" w:tplc="8344321E">
      <w:start w:val="1"/>
      <w:numFmt w:val="bullet"/>
      <w:lvlText w:val=""/>
      <w:lvlJc w:val="left"/>
      <w:pPr>
        <w:ind w:left="2580" w:hanging="360"/>
      </w:pPr>
      <w:rPr>
        <w:rFonts w:ascii="Symbol" w:hAnsi="Symbol" w:hint="default"/>
      </w:rPr>
    </w:lvl>
    <w:lvl w:ilvl="4" w:tplc="0E9E4848">
      <w:start w:val="1"/>
      <w:numFmt w:val="bullet"/>
      <w:lvlText w:val="o"/>
      <w:lvlJc w:val="left"/>
      <w:pPr>
        <w:ind w:left="3300" w:hanging="360"/>
      </w:pPr>
      <w:rPr>
        <w:rFonts w:ascii="Courier New" w:hAnsi="Courier New" w:cs="Courier New" w:hint="default"/>
      </w:rPr>
    </w:lvl>
    <w:lvl w:ilvl="5" w:tplc="8A00A312">
      <w:start w:val="1"/>
      <w:numFmt w:val="bullet"/>
      <w:lvlText w:val=""/>
      <w:lvlJc w:val="left"/>
      <w:pPr>
        <w:ind w:left="4020" w:hanging="360"/>
      </w:pPr>
      <w:rPr>
        <w:rFonts w:ascii="Wingdings" w:hAnsi="Wingdings" w:hint="default"/>
      </w:rPr>
    </w:lvl>
    <w:lvl w:ilvl="6" w:tplc="75DC10A0">
      <w:start w:val="1"/>
      <w:numFmt w:val="bullet"/>
      <w:lvlText w:val=""/>
      <w:lvlJc w:val="left"/>
      <w:pPr>
        <w:ind w:left="4740" w:hanging="360"/>
      </w:pPr>
      <w:rPr>
        <w:rFonts w:ascii="Symbol" w:hAnsi="Symbol" w:hint="default"/>
      </w:rPr>
    </w:lvl>
    <w:lvl w:ilvl="7" w:tplc="102E0914">
      <w:start w:val="1"/>
      <w:numFmt w:val="bullet"/>
      <w:lvlText w:val="o"/>
      <w:lvlJc w:val="left"/>
      <w:pPr>
        <w:ind w:left="5460" w:hanging="360"/>
      </w:pPr>
      <w:rPr>
        <w:rFonts w:ascii="Courier New" w:hAnsi="Courier New" w:cs="Courier New" w:hint="default"/>
      </w:rPr>
    </w:lvl>
    <w:lvl w:ilvl="8" w:tplc="801639F8">
      <w:start w:val="1"/>
      <w:numFmt w:val="bullet"/>
      <w:lvlText w:val=""/>
      <w:lvlJc w:val="left"/>
      <w:pPr>
        <w:ind w:left="6180" w:hanging="360"/>
      </w:pPr>
      <w:rPr>
        <w:rFonts w:ascii="Wingdings" w:hAnsi="Wingdings" w:hint="default"/>
      </w:rPr>
    </w:lvl>
  </w:abstractNum>
  <w:abstractNum w:abstractNumId="6" w15:restartNumberingAfterBreak="0">
    <w:nsid w:val="37420D65"/>
    <w:multiLevelType w:val="hybridMultilevel"/>
    <w:tmpl w:val="FCCA9052"/>
    <w:lvl w:ilvl="0" w:tplc="179AED4E">
      <w:start w:val="1"/>
      <w:numFmt w:val="bullet"/>
      <w:lvlText w:val=""/>
      <w:lvlJc w:val="left"/>
      <w:pPr>
        <w:ind w:left="720" w:hanging="360"/>
      </w:pPr>
      <w:rPr>
        <w:rFonts w:ascii="Wingdings" w:hAnsi="Wingdings" w:hint="default"/>
      </w:rPr>
    </w:lvl>
    <w:lvl w:ilvl="1" w:tplc="65303C76">
      <w:start w:val="1"/>
      <w:numFmt w:val="bullet"/>
      <w:lvlText w:val="o"/>
      <w:lvlJc w:val="left"/>
      <w:pPr>
        <w:ind w:left="1440" w:hanging="360"/>
      </w:pPr>
      <w:rPr>
        <w:rFonts w:ascii="Courier New" w:hAnsi="Courier New" w:cs="Courier New" w:hint="default"/>
      </w:rPr>
    </w:lvl>
    <w:lvl w:ilvl="2" w:tplc="D2E06F58">
      <w:start w:val="1"/>
      <w:numFmt w:val="bullet"/>
      <w:lvlText w:val=""/>
      <w:lvlJc w:val="left"/>
      <w:pPr>
        <w:ind w:left="2160" w:hanging="360"/>
      </w:pPr>
      <w:rPr>
        <w:rFonts w:ascii="Wingdings" w:hAnsi="Wingdings" w:hint="default"/>
      </w:rPr>
    </w:lvl>
    <w:lvl w:ilvl="3" w:tplc="F6F008E6">
      <w:start w:val="1"/>
      <w:numFmt w:val="bullet"/>
      <w:lvlText w:val=""/>
      <w:lvlJc w:val="left"/>
      <w:pPr>
        <w:ind w:left="2880" w:hanging="360"/>
      </w:pPr>
      <w:rPr>
        <w:rFonts w:ascii="Symbol" w:hAnsi="Symbol" w:hint="default"/>
      </w:rPr>
    </w:lvl>
    <w:lvl w:ilvl="4" w:tplc="BC6ABFC8">
      <w:start w:val="1"/>
      <w:numFmt w:val="bullet"/>
      <w:lvlText w:val="o"/>
      <w:lvlJc w:val="left"/>
      <w:pPr>
        <w:ind w:left="3600" w:hanging="360"/>
      </w:pPr>
      <w:rPr>
        <w:rFonts w:ascii="Courier New" w:hAnsi="Courier New" w:cs="Courier New" w:hint="default"/>
      </w:rPr>
    </w:lvl>
    <w:lvl w:ilvl="5" w:tplc="FD14B496">
      <w:start w:val="1"/>
      <w:numFmt w:val="bullet"/>
      <w:lvlText w:val=""/>
      <w:lvlJc w:val="left"/>
      <w:pPr>
        <w:ind w:left="4320" w:hanging="360"/>
      </w:pPr>
      <w:rPr>
        <w:rFonts w:ascii="Wingdings" w:hAnsi="Wingdings" w:hint="default"/>
      </w:rPr>
    </w:lvl>
    <w:lvl w:ilvl="6" w:tplc="869483D8">
      <w:start w:val="1"/>
      <w:numFmt w:val="bullet"/>
      <w:lvlText w:val=""/>
      <w:lvlJc w:val="left"/>
      <w:pPr>
        <w:ind w:left="5040" w:hanging="360"/>
      </w:pPr>
      <w:rPr>
        <w:rFonts w:ascii="Symbol" w:hAnsi="Symbol" w:hint="default"/>
      </w:rPr>
    </w:lvl>
    <w:lvl w:ilvl="7" w:tplc="67303A2E">
      <w:start w:val="1"/>
      <w:numFmt w:val="bullet"/>
      <w:lvlText w:val="o"/>
      <w:lvlJc w:val="left"/>
      <w:pPr>
        <w:ind w:left="5760" w:hanging="360"/>
      </w:pPr>
      <w:rPr>
        <w:rFonts w:ascii="Courier New" w:hAnsi="Courier New" w:cs="Courier New" w:hint="default"/>
      </w:rPr>
    </w:lvl>
    <w:lvl w:ilvl="8" w:tplc="768A2414">
      <w:start w:val="1"/>
      <w:numFmt w:val="bullet"/>
      <w:lvlText w:val=""/>
      <w:lvlJc w:val="left"/>
      <w:pPr>
        <w:ind w:left="6480" w:hanging="360"/>
      </w:pPr>
      <w:rPr>
        <w:rFonts w:ascii="Wingdings" w:hAnsi="Wingdings" w:hint="default"/>
      </w:rPr>
    </w:lvl>
  </w:abstractNum>
  <w:abstractNum w:abstractNumId="7" w15:restartNumberingAfterBreak="0">
    <w:nsid w:val="3D0E0503"/>
    <w:multiLevelType w:val="hybridMultilevel"/>
    <w:tmpl w:val="C7D2714C"/>
    <w:lvl w:ilvl="0" w:tplc="DE563EB8">
      <w:start w:val="1"/>
      <w:numFmt w:val="upperLetter"/>
      <w:lvlText w:val="%1."/>
      <w:lvlJc w:val="left"/>
      <w:pPr>
        <w:ind w:left="720" w:hanging="360"/>
      </w:pPr>
      <w:rPr>
        <w:rFonts w:hint="default"/>
      </w:rPr>
    </w:lvl>
    <w:lvl w:ilvl="1" w:tplc="81A2CAC2">
      <w:start w:val="1"/>
      <w:numFmt w:val="lowerLetter"/>
      <w:lvlText w:val="%2."/>
      <w:lvlJc w:val="left"/>
      <w:pPr>
        <w:ind w:left="1440" w:hanging="360"/>
      </w:pPr>
    </w:lvl>
    <w:lvl w:ilvl="2" w:tplc="0FA814DC">
      <w:start w:val="1"/>
      <w:numFmt w:val="lowerRoman"/>
      <w:lvlText w:val="%3."/>
      <w:lvlJc w:val="right"/>
      <w:pPr>
        <w:ind w:left="2160" w:hanging="180"/>
      </w:pPr>
    </w:lvl>
    <w:lvl w:ilvl="3" w:tplc="9A3EEACE">
      <w:start w:val="1"/>
      <w:numFmt w:val="decimal"/>
      <w:lvlText w:val="%4."/>
      <w:lvlJc w:val="left"/>
      <w:pPr>
        <w:ind w:left="2880" w:hanging="360"/>
      </w:pPr>
    </w:lvl>
    <w:lvl w:ilvl="4" w:tplc="88E4FDBC">
      <w:start w:val="1"/>
      <w:numFmt w:val="lowerLetter"/>
      <w:lvlText w:val="%5."/>
      <w:lvlJc w:val="left"/>
      <w:pPr>
        <w:ind w:left="3600" w:hanging="360"/>
      </w:pPr>
    </w:lvl>
    <w:lvl w:ilvl="5" w:tplc="D60E92C4">
      <w:start w:val="1"/>
      <w:numFmt w:val="lowerRoman"/>
      <w:lvlText w:val="%6."/>
      <w:lvlJc w:val="right"/>
      <w:pPr>
        <w:ind w:left="4320" w:hanging="180"/>
      </w:pPr>
    </w:lvl>
    <w:lvl w:ilvl="6" w:tplc="13C27694">
      <w:start w:val="1"/>
      <w:numFmt w:val="decimal"/>
      <w:lvlText w:val="%7."/>
      <w:lvlJc w:val="left"/>
      <w:pPr>
        <w:ind w:left="5040" w:hanging="360"/>
      </w:pPr>
    </w:lvl>
    <w:lvl w:ilvl="7" w:tplc="817E64F6">
      <w:start w:val="1"/>
      <w:numFmt w:val="lowerLetter"/>
      <w:lvlText w:val="%8."/>
      <w:lvlJc w:val="left"/>
      <w:pPr>
        <w:ind w:left="5760" w:hanging="360"/>
      </w:pPr>
    </w:lvl>
    <w:lvl w:ilvl="8" w:tplc="A790D0CA">
      <w:start w:val="1"/>
      <w:numFmt w:val="lowerRoman"/>
      <w:lvlText w:val="%9."/>
      <w:lvlJc w:val="right"/>
      <w:pPr>
        <w:ind w:left="6480" w:hanging="180"/>
      </w:pPr>
    </w:lvl>
  </w:abstractNum>
  <w:abstractNum w:abstractNumId="8" w15:restartNumberingAfterBreak="0">
    <w:nsid w:val="3EF50E9E"/>
    <w:multiLevelType w:val="hybridMultilevel"/>
    <w:tmpl w:val="D06E82F4"/>
    <w:lvl w:ilvl="0" w:tplc="33BE5A72">
      <w:start w:val="1"/>
      <w:numFmt w:val="upperLetter"/>
      <w:lvlText w:val="%1."/>
      <w:lvlJc w:val="left"/>
      <w:pPr>
        <w:ind w:left="720" w:hanging="360"/>
      </w:pPr>
      <w:rPr>
        <w:rFonts w:hint="default"/>
      </w:rPr>
    </w:lvl>
    <w:lvl w:ilvl="1" w:tplc="36EC81F0">
      <w:start w:val="1"/>
      <w:numFmt w:val="lowerLetter"/>
      <w:lvlText w:val="%2."/>
      <w:lvlJc w:val="left"/>
      <w:pPr>
        <w:ind w:left="1440" w:hanging="360"/>
      </w:pPr>
    </w:lvl>
    <w:lvl w:ilvl="2" w:tplc="6624D2BA">
      <w:start w:val="1"/>
      <w:numFmt w:val="lowerRoman"/>
      <w:lvlText w:val="%3."/>
      <w:lvlJc w:val="right"/>
      <w:pPr>
        <w:ind w:left="2160" w:hanging="180"/>
      </w:pPr>
    </w:lvl>
    <w:lvl w:ilvl="3" w:tplc="A4CE22E0">
      <w:start w:val="1"/>
      <w:numFmt w:val="decimal"/>
      <w:lvlText w:val="%4."/>
      <w:lvlJc w:val="left"/>
      <w:pPr>
        <w:ind w:left="2880" w:hanging="360"/>
      </w:pPr>
    </w:lvl>
    <w:lvl w:ilvl="4" w:tplc="710C3E7C">
      <w:start w:val="1"/>
      <w:numFmt w:val="lowerLetter"/>
      <w:lvlText w:val="%5."/>
      <w:lvlJc w:val="left"/>
      <w:pPr>
        <w:ind w:left="3600" w:hanging="360"/>
      </w:pPr>
    </w:lvl>
    <w:lvl w:ilvl="5" w:tplc="7AC8BD02">
      <w:start w:val="1"/>
      <w:numFmt w:val="lowerRoman"/>
      <w:lvlText w:val="%6."/>
      <w:lvlJc w:val="right"/>
      <w:pPr>
        <w:ind w:left="4320" w:hanging="180"/>
      </w:pPr>
    </w:lvl>
    <w:lvl w:ilvl="6" w:tplc="9968A5B0">
      <w:start w:val="1"/>
      <w:numFmt w:val="decimal"/>
      <w:lvlText w:val="%7."/>
      <w:lvlJc w:val="left"/>
      <w:pPr>
        <w:ind w:left="5040" w:hanging="360"/>
      </w:pPr>
    </w:lvl>
    <w:lvl w:ilvl="7" w:tplc="D41CD8B0">
      <w:start w:val="1"/>
      <w:numFmt w:val="lowerLetter"/>
      <w:lvlText w:val="%8."/>
      <w:lvlJc w:val="left"/>
      <w:pPr>
        <w:ind w:left="5760" w:hanging="360"/>
      </w:pPr>
    </w:lvl>
    <w:lvl w:ilvl="8" w:tplc="92C4F4D8">
      <w:start w:val="1"/>
      <w:numFmt w:val="lowerRoman"/>
      <w:lvlText w:val="%9."/>
      <w:lvlJc w:val="right"/>
      <w:pPr>
        <w:ind w:left="6480" w:hanging="180"/>
      </w:pPr>
    </w:lvl>
  </w:abstractNum>
  <w:abstractNum w:abstractNumId="9" w15:restartNumberingAfterBreak="0">
    <w:nsid w:val="3F4D3517"/>
    <w:multiLevelType w:val="hybridMultilevel"/>
    <w:tmpl w:val="E2183ED8"/>
    <w:lvl w:ilvl="0" w:tplc="44DCFD12">
      <w:start w:val="1"/>
      <w:numFmt w:val="bullet"/>
      <w:lvlText w:val=""/>
      <w:lvlJc w:val="left"/>
      <w:pPr>
        <w:tabs>
          <w:tab w:val="num" w:pos="360"/>
        </w:tabs>
        <w:ind w:left="360" w:hanging="360"/>
      </w:pPr>
      <w:rPr>
        <w:rFonts w:ascii="Wingdings" w:hAnsi="Wingdings" w:hint="default"/>
      </w:rPr>
    </w:lvl>
    <w:lvl w:ilvl="1" w:tplc="536CACC0">
      <w:start w:val="1"/>
      <w:numFmt w:val="bullet"/>
      <w:lvlText w:val="o"/>
      <w:lvlJc w:val="left"/>
      <w:pPr>
        <w:ind w:left="1440" w:hanging="360"/>
      </w:pPr>
      <w:rPr>
        <w:rFonts w:ascii="Courier New" w:eastAsia="Courier New" w:hAnsi="Courier New" w:cs="Courier New" w:hint="default"/>
      </w:rPr>
    </w:lvl>
    <w:lvl w:ilvl="2" w:tplc="BCDE45C4">
      <w:start w:val="1"/>
      <w:numFmt w:val="bullet"/>
      <w:lvlText w:val="§"/>
      <w:lvlJc w:val="left"/>
      <w:pPr>
        <w:ind w:left="2160" w:hanging="360"/>
      </w:pPr>
      <w:rPr>
        <w:rFonts w:ascii="Wingdings" w:eastAsia="Wingdings" w:hAnsi="Wingdings" w:cs="Wingdings" w:hint="default"/>
      </w:rPr>
    </w:lvl>
    <w:lvl w:ilvl="3" w:tplc="DB12F996">
      <w:start w:val="1"/>
      <w:numFmt w:val="bullet"/>
      <w:lvlText w:val="·"/>
      <w:lvlJc w:val="left"/>
      <w:pPr>
        <w:ind w:left="2880" w:hanging="360"/>
      </w:pPr>
      <w:rPr>
        <w:rFonts w:ascii="Symbol" w:eastAsia="Symbol" w:hAnsi="Symbol" w:cs="Symbol" w:hint="default"/>
      </w:rPr>
    </w:lvl>
    <w:lvl w:ilvl="4" w:tplc="943C3C7E">
      <w:start w:val="1"/>
      <w:numFmt w:val="bullet"/>
      <w:lvlText w:val="o"/>
      <w:lvlJc w:val="left"/>
      <w:pPr>
        <w:ind w:left="3600" w:hanging="360"/>
      </w:pPr>
      <w:rPr>
        <w:rFonts w:ascii="Courier New" w:eastAsia="Courier New" w:hAnsi="Courier New" w:cs="Courier New" w:hint="default"/>
      </w:rPr>
    </w:lvl>
    <w:lvl w:ilvl="5" w:tplc="F8EC0418">
      <w:start w:val="1"/>
      <w:numFmt w:val="bullet"/>
      <w:lvlText w:val="§"/>
      <w:lvlJc w:val="left"/>
      <w:pPr>
        <w:ind w:left="4320" w:hanging="360"/>
      </w:pPr>
      <w:rPr>
        <w:rFonts w:ascii="Wingdings" w:eastAsia="Wingdings" w:hAnsi="Wingdings" w:cs="Wingdings" w:hint="default"/>
      </w:rPr>
    </w:lvl>
    <w:lvl w:ilvl="6" w:tplc="764CBBAE">
      <w:start w:val="1"/>
      <w:numFmt w:val="bullet"/>
      <w:lvlText w:val="·"/>
      <w:lvlJc w:val="left"/>
      <w:pPr>
        <w:ind w:left="5040" w:hanging="360"/>
      </w:pPr>
      <w:rPr>
        <w:rFonts w:ascii="Symbol" w:eastAsia="Symbol" w:hAnsi="Symbol" w:cs="Symbol" w:hint="default"/>
      </w:rPr>
    </w:lvl>
    <w:lvl w:ilvl="7" w:tplc="8514CE98">
      <w:start w:val="1"/>
      <w:numFmt w:val="bullet"/>
      <w:lvlText w:val="o"/>
      <w:lvlJc w:val="left"/>
      <w:pPr>
        <w:ind w:left="5760" w:hanging="360"/>
      </w:pPr>
      <w:rPr>
        <w:rFonts w:ascii="Courier New" w:eastAsia="Courier New" w:hAnsi="Courier New" w:cs="Courier New" w:hint="default"/>
      </w:rPr>
    </w:lvl>
    <w:lvl w:ilvl="8" w:tplc="31EA469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16A36F0"/>
    <w:multiLevelType w:val="hybridMultilevel"/>
    <w:tmpl w:val="87C049DA"/>
    <w:lvl w:ilvl="0" w:tplc="985432C2">
      <w:start w:val="1"/>
      <w:numFmt w:val="bullet"/>
      <w:lvlText w:val=""/>
      <w:lvlJc w:val="left"/>
      <w:pPr>
        <w:tabs>
          <w:tab w:val="num" w:pos="360"/>
        </w:tabs>
        <w:ind w:left="360" w:hanging="360"/>
      </w:pPr>
      <w:rPr>
        <w:rFonts w:ascii="Wingdings" w:hAnsi="Wingdings" w:hint="default"/>
        <w:color w:val="auto"/>
      </w:rPr>
    </w:lvl>
    <w:lvl w:ilvl="1" w:tplc="CCC88C5E">
      <w:start w:val="1"/>
      <w:numFmt w:val="bullet"/>
      <w:lvlText w:val="o"/>
      <w:lvlJc w:val="left"/>
      <w:pPr>
        <w:ind w:left="1440" w:hanging="360"/>
      </w:pPr>
      <w:rPr>
        <w:rFonts w:ascii="Courier New" w:eastAsia="Courier New" w:hAnsi="Courier New" w:cs="Courier New" w:hint="default"/>
      </w:rPr>
    </w:lvl>
    <w:lvl w:ilvl="2" w:tplc="952E88D0">
      <w:start w:val="1"/>
      <w:numFmt w:val="bullet"/>
      <w:lvlText w:val="§"/>
      <w:lvlJc w:val="left"/>
      <w:pPr>
        <w:ind w:left="2160" w:hanging="360"/>
      </w:pPr>
      <w:rPr>
        <w:rFonts w:ascii="Wingdings" w:eastAsia="Wingdings" w:hAnsi="Wingdings" w:cs="Wingdings" w:hint="default"/>
      </w:rPr>
    </w:lvl>
    <w:lvl w:ilvl="3" w:tplc="FF96C5E4">
      <w:start w:val="1"/>
      <w:numFmt w:val="bullet"/>
      <w:lvlText w:val="·"/>
      <w:lvlJc w:val="left"/>
      <w:pPr>
        <w:ind w:left="2880" w:hanging="360"/>
      </w:pPr>
      <w:rPr>
        <w:rFonts w:ascii="Symbol" w:eastAsia="Symbol" w:hAnsi="Symbol" w:cs="Symbol" w:hint="default"/>
      </w:rPr>
    </w:lvl>
    <w:lvl w:ilvl="4" w:tplc="5942CD38">
      <w:start w:val="1"/>
      <w:numFmt w:val="bullet"/>
      <w:lvlText w:val="o"/>
      <w:lvlJc w:val="left"/>
      <w:pPr>
        <w:ind w:left="3600" w:hanging="360"/>
      </w:pPr>
      <w:rPr>
        <w:rFonts w:ascii="Courier New" w:eastAsia="Courier New" w:hAnsi="Courier New" w:cs="Courier New" w:hint="default"/>
      </w:rPr>
    </w:lvl>
    <w:lvl w:ilvl="5" w:tplc="71E250C0">
      <w:start w:val="1"/>
      <w:numFmt w:val="bullet"/>
      <w:lvlText w:val="§"/>
      <w:lvlJc w:val="left"/>
      <w:pPr>
        <w:ind w:left="4320" w:hanging="360"/>
      </w:pPr>
      <w:rPr>
        <w:rFonts w:ascii="Wingdings" w:eastAsia="Wingdings" w:hAnsi="Wingdings" w:cs="Wingdings" w:hint="default"/>
      </w:rPr>
    </w:lvl>
    <w:lvl w:ilvl="6" w:tplc="68D088B8">
      <w:start w:val="1"/>
      <w:numFmt w:val="bullet"/>
      <w:lvlText w:val="·"/>
      <w:lvlJc w:val="left"/>
      <w:pPr>
        <w:ind w:left="5040" w:hanging="360"/>
      </w:pPr>
      <w:rPr>
        <w:rFonts w:ascii="Symbol" w:eastAsia="Symbol" w:hAnsi="Symbol" w:cs="Symbol" w:hint="default"/>
      </w:rPr>
    </w:lvl>
    <w:lvl w:ilvl="7" w:tplc="85CED0DC">
      <w:start w:val="1"/>
      <w:numFmt w:val="bullet"/>
      <w:lvlText w:val="o"/>
      <w:lvlJc w:val="left"/>
      <w:pPr>
        <w:ind w:left="5760" w:hanging="360"/>
      </w:pPr>
      <w:rPr>
        <w:rFonts w:ascii="Courier New" w:eastAsia="Courier New" w:hAnsi="Courier New" w:cs="Courier New" w:hint="default"/>
      </w:rPr>
    </w:lvl>
    <w:lvl w:ilvl="8" w:tplc="2CFC30B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2562370"/>
    <w:multiLevelType w:val="hybridMultilevel"/>
    <w:tmpl w:val="92BA813C"/>
    <w:lvl w:ilvl="0" w:tplc="7F36BF7C">
      <w:start w:val="1"/>
      <w:numFmt w:val="bullet"/>
      <w:lvlText w:val="-"/>
      <w:lvlJc w:val="left"/>
      <w:pPr>
        <w:ind w:left="720" w:hanging="360"/>
      </w:pPr>
      <w:rPr>
        <w:rFonts w:ascii="Times New Roman" w:eastAsia="Times New Roman" w:hAnsi="Times New Roman" w:cs="Times New Roman" w:hint="default"/>
      </w:rPr>
    </w:lvl>
    <w:lvl w:ilvl="1" w:tplc="7DB4F592">
      <w:start w:val="1"/>
      <w:numFmt w:val="bullet"/>
      <w:lvlText w:val="o"/>
      <w:lvlJc w:val="left"/>
      <w:pPr>
        <w:ind w:left="1440" w:hanging="360"/>
      </w:pPr>
      <w:rPr>
        <w:rFonts w:ascii="Courier New" w:hAnsi="Courier New" w:cs="Courier New" w:hint="default"/>
      </w:rPr>
    </w:lvl>
    <w:lvl w:ilvl="2" w:tplc="9B38255C">
      <w:start w:val="1"/>
      <w:numFmt w:val="bullet"/>
      <w:lvlText w:val=""/>
      <w:lvlJc w:val="left"/>
      <w:pPr>
        <w:ind w:left="2160" w:hanging="360"/>
      </w:pPr>
      <w:rPr>
        <w:rFonts w:ascii="Wingdings" w:hAnsi="Wingdings" w:hint="default"/>
      </w:rPr>
    </w:lvl>
    <w:lvl w:ilvl="3" w:tplc="84ECC10C">
      <w:start w:val="1"/>
      <w:numFmt w:val="bullet"/>
      <w:lvlText w:val=""/>
      <w:lvlJc w:val="left"/>
      <w:pPr>
        <w:ind w:left="2880" w:hanging="360"/>
      </w:pPr>
      <w:rPr>
        <w:rFonts w:ascii="Symbol" w:hAnsi="Symbol" w:hint="default"/>
      </w:rPr>
    </w:lvl>
    <w:lvl w:ilvl="4" w:tplc="9C46C66E">
      <w:start w:val="1"/>
      <w:numFmt w:val="bullet"/>
      <w:lvlText w:val="o"/>
      <w:lvlJc w:val="left"/>
      <w:pPr>
        <w:ind w:left="3600" w:hanging="360"/>
      </w:pPr>
      <w:rPr>
        <w:rFonts w:ascii="Courier New" w:hAnsi="Courier New" w:cs="Courier New" w:hint="default"/>
      </w:rPr>
    </w:lvl>
    <w:lvl w:ilvl="5" w:tplc="0D249372">
      <w:start w:val="1"/>
      <w:numFmt w:val="bullet"/>
      <w:lvlText w:val=""/>
      <w:lvlJc w:val="left"/>
      <w:pPr>
        <w:ind w:left="4320" w:hanging="360"/>
      </w:pPr>
      <w:rPr>
        <w:rFonts w:ascii="Wingdings" w:hAnsi="Wingdings" w:hint="default"/>
      </w:rPr>
    </w:lvl>
    <w:lvl w:ilvl="6" w:tplc="0FF47ED8">
      <w:start w:val="1"/>
      <w:numFmt w:val="bullet"/>
      <w:lvlText w:val=""/>
      <w:lvlJc w:val="left"/>
      <w:pPr>
        <w:ind w:left="5040" w:hanging="360"/>
      </w:pPr>
      <w:rPr>
        <w:rFonts w:ascii="Symbol" w:hAnsi="Symbol" w:hint="default"/>
      </w:rPr>
    </w:lvl>
    <w:lvl w:ilvl="7" w:tplc="BCB62650">
      <w:start w:val="1"/>
      <w:numFmt w:val="bullet"/>
      <w:lvlText w:val="o"/>
      <w:lvlJc w:val="left"/>
      <w:pPr>
        <w:ind w:left="5760" w:hanging="360"/>
      </w:pPr>
      <w:rPr>
        <w:rFonts w:ascii="Courier New" w:hAnsi="Courier New" w:cs="Courier New" w:hint="default"/>
      </w:rPr>
    </w:lvl>
    <w:lvl w:ilvl="8" w:tplc="213A3130">
      <w:start w:val="1"/>
      <w:numFmt w:val="bullet"/>
      <w:lvlText w:val=""/>
      <w:lvlJc w:val="left"/>
      <w:pPr>
        <w:ind w:left="6480" w:hanging="360"/>
      </w:pPr>
      <w:rPr>
        <w:rFonts w:ascii="Wingdings" w:hAnsi="Wingdings" w:hint="default"/>
      </w:rPr>
    </w:lvl>
  </w:abstractNum>
  <w:abstractNum w:abstractNumId="12" w15:restartNumberingAfterBreak="0">
    <w:nsid w:val="42D05BB8"/>
    <w:multiLevelType w:val="hybridMultilevel"/>
    <w:tmpl w:val="DBB66976"/>
    <w:lvl w:ilvl="0" w:tplc="561CCA3C">
      <w:start w:val="1"/>
      <w:numFmt w:val="bullet"/>
      <w:lvlText w:val=""/>
      <w:lvlJc w:val="left"/>
      <w:pPr>
        <w:ind w:left="720" w:hanging="360"/>
      </w:pPr>
      <w:rPr>
        <w:rFonts w:ascii="Wingdings" w:hAnsi="Wingdings" w:hint="default"/>
      </w:rPr>
    </w:lvl>
    <w:lvl w:ilvl="1" w:tplc="E2E05486">
      <w:start w:val="1"/>
      <w:numFmt w:val="bullet"/>
      <w:lvlText w:val="o"/>
      <w:lvlJc w:val="left"/>
      <w:pPr>
        <w:ind w:left="1440" w:hanging="360"/>
      </w:pPr>
      <w:rPr>
        <w:rFonts w:ascii="Courier New" w:eastAsia="Courier New" w:hAnsi="Courier New" w:cs="Courier New" w:hint="default"/>
      </w:rPr>
    </w:lvl>
    <w:lvl w:ilvl="2" w:tplc="31F85390">
      <w:start w:val="1"/>
      <w:numFmt w:val="bullet"/>
      <w:lvlText w:val="§"/>
      <w:lvlJc w:val="left"/>
      <w:pPr>
        <w:ind w:left="2160" w:hanging="360"/>
      </w:pPr>
      <w:rPr>
        <w:rFonts w:ascii="Wingdings" w:eastAsia="Wingdings" w:hAnsi="Wingdings" w:cs="Wingdings" w:hint="default"/>
      </w:rPr>
    </w:lvl>
    <w:lvl w:ilvl="3" w:tplc="18C832A6">
      <w:start w:val="1"/>
      <w:numFmt w:val="bullet"/>
      <w:lvlText w:val="·"/>
      <w:lvlJc w:val="left"/>
      <w:pPr>
        <w:ind w:left="2880" w:hanging="360"/>
      </w:pPr>
      <w:rPr>
        <w:rFonts w:ascii="Symbol" w:eastAsia="Symbol" w:hAnsi="Symbol" w:cs="Symbol" w:hint="default"/>
      </w:rPr>
    </w:lvl>
    <w:lvl w:ilvl="4" w:tplc="5C6C210C">
      <w:start w:val="1"/>
      <w:numFmt w:val="bullet"/>
      <w:lvlText w:val="o"/>
      <w:lvlJc w:val="left"/>
      <w:pPr>
        <w:ind w:left="3600" w:hanging="360"/>
      </w:pPr>
      <w:rPr>
        <w:rFonts w:ascii="Courier New" w:eastAsia="Courier New" w:hAnsi="Courier New" w:cs="Courier New" w:hint="default"/>
      </w:rPr>
    </w:lvl>
    <w:lvl w:ilvl="5" w:tplc="448AD9B8">
      <w:start w:val="1"/>
      <w:numFmt w:val="bullet"/>
      <w:lvlText w:val="§"/>
      <w:lvlJc w:val="left"/>
      <w:pPr>
        <w:ind w:left="4320" w:hanging="360"/>
      </w:pPr>
      <w:rPr>
        <w:rFonts w:ascii="Wingdings" w:eastAsia="Wingdings" w:hAnsi="Wingdings" w:cs="Wingdings" w:hint="default"/>
      </w:rPr>
    </w:lvl>
    <w:lvl w:ilvl="6" w:tplc="F5542BEE">
      <w:start w:val="1"/>
      <w:numFmt w:val="bullet"/>
      <w:lvlText w:val="·"/>
      <w:lvlJc w:val="left"/>
      <w:pPr>
        <w:ind w:left="5040" w:hanging="360"/>
      </w:pPr>
      <w:rPr>
        <w:rFonts w:ascii="Symbol" w:eastAsia="Symbol" w:hAnsi="Symbol" w:cs="Symbol" w:hint="default"/>
      </w:rPr>
    </w:lvl>
    <w:lvl w:ilvl="7" w:tplc="91808438">
      <w:start w:val="1"/>
      <w:numFmt w:val="bullet"/>
      <w:lvlText w:val="o"/>
      <w:lvlJc w:val="left"/>
      <w:pPr>
        <w:ind w:left="5760" w:hanging="360"/>
      </w:pPr>
      <w:rPr>
        <w:rFonts w:ascii="Courier New" w:eastAsia="Courier New" w:hAnsi="Courier New" w:cs="Courier New" w:hint="default"/>
      </w:rPr>
    </w:lvl>
    <w:lvl w:ilvl="8" w:tplc="E69A326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4ED0CBD"/>
    <w:multiLevelType w:val="hybridMultilevel"/>
    <w:tmpl w:val="D3249510"/>
    <w:lvl w:ilvl="0" w:tplc="28BC3F04">
      <w:start w:val="1"/>
      <w:numFmt w:val="bullet"/>
      <w:lvlText w:val=""/>
      <w:lvlJc w:val="left"/>
      <w:pPr>
        <w:ind w:left="720" w:hanging="360"/>
      </w:pPr>
      <w:rPr>
        <w:rFonts w:ascii="Symbol" w:hAnsi="Symbol" w:hint="default"/>
      </w:rPr>
    </w:lvl>
    <w:lvl w:ilvl="1" w:tplc="F58479E4">
      <w:start w:val="1"/>
      <w:numFmt w:val="bullet"/>
      <w:lvlText w:val="o"/>
      <w:lvlJc w:val="left"/>
      <w:pPr>
        <w:ind w:left="1440" w:hanging="360"/>
      </w:pPr>
      <w:rPr>
        <w:rFonts w:ascii="Courier New" w:hAnsi="Courier New" w:cs="Courier New" w:hint="default"/>
      </w:rPr>
    </w:lvl>
    <w:lvl w:ilvl="2" w:tplc="8D10255A">
      <w:start w:val="1"/>
      <w:numFmt w:val="bullet"/>
      <w:lvlText w:val=""/>
      <w:lvlJc w:val="left"/>
      <w:pPr>
        <w:ind w:left="2160" w:hanging="360"/>
      </w:pPr>
      <w:rPr>
        <w:rFonts w:ascii="Wingdings" w:hAnsi="Wingdings" w:hint="default"/>
      </w:rPr>
    </w:lvl>
    <w:lvl w:ilvl="3" w:tplc="46A8FF9A">
      <w:start w:val="1"/>
      <w:numFmt w:val="bullet"/>
      <w:lvlText w:val=""/>
      <w:lvlJc w:val="left"/>
      <w:pPr>
        <w:ind w:left="2880" w:hanging="360"/>
      </w:pPr>
      <w:rPr>
        <w:rFonts w:ascii="Symbol" w:hAnsi="Symbol" w:hint="default"/>
      </w:rPr>
    </w:lvl>
    <w:lvl w:ilvl="4" w:tplc="80D29D1E">
      <w:start w:val="1"/>
      <w:numFmt w:val="bullet"/>
      <w:lvlText w:val="o"/>
      <w:lvlJc w:val="left"/>
      <w:pPr>
        <w:ind w:left="3600" w:hanging="360"/>
      </w:pPr>
      <w:rPr>
        <w:rFonts w:ascii="Courier New" w:hAnsi="Courier New" w:cs="Courier New" w:hint="default"/>
      </w:rPr>
    </w:lvl>
    <w:lvl w:ilvl="5" w:tplc="2B000560">
      <w:start w:val="1"/>
      <w:numFmt w:val="bullet"/>
      <w:lvlText w:val=""/>
      <w:lvlJc w:val="left"/>
      <w:pPr>
        <w:ind w:left="4320" w:hanging="360"/>
      </w:pPr>
      <w:rPr>
        <w:rFonts w:ascii="Wingdings" w:hAnsi="Wingdings" w:hint="default"/>
      </w:rPr>
    </w:lvl>
    <w:lvl w:ilvl="6" w:tplc="6EFA0898">
      <w:start w:val="1"/>
      <w:numFmt w:val="bullet"/>
      <w:lvlText w:val=""/>
      <w:lvlJc w:val="left"/>
      <w:pPr>
        <w:ind w:left="5040" w:hanging="360"/>
      </w:pPr>
      <w:rPr>
        <w:rFonts w:ascii="Symbol" w:hAnsi="Symbol" w:hint="default"/>
      </w:rPr>
    </w:lvl>
    <w:lvl w:ilvl="7" w:tplc="EA344EEC">
      <w:start w:val="1"/>
      <w:numFmt w:val="bullet"/>
      <w:lvlText w:val="o"/>
      <w:lvlJc w:val="left"/>
      <w:pPr>
        <w:ind w:left="5760" w:hanging="360"/>
      </w:pPr>
      <w:rPr>
        <w:rFonts w:ascii="Courier New" w:hAnsi="Courier New" w:cs="Courier New" w:hint="default"/>
      </w:rPr>
    </w:lvl>
    <w:lvl w:ilvl="8" w:tplc="2F7868FA">
      <w:start w:val="1"/>
      <w:numFmt w:val="bullet"/>
      <w:lvlText w:val=""/>
      <w:lvlJc w:val="left"/>
      <w:pPr>
        <w:ind w:left="6480" w:hanging="360"/>
      </w:pPr>
      <w:rPr>
        <w:rFonts w:ascii="Wingdings" w:hAnsi="Wingdings" w:hint="default"/>
      </w:rPr>
    </w:lvl>
  </w:abstractNum>
  <w:abstractNum w:abstractNumId="14" w15:restartNumberingAfterBreak="0">
    <w:nsid w:val="475725A3"/>
    <w:multiLevelType w:val="hybridMultilevel"/>
    <w:tmpl w:val="5050A10C"/>
    <w:lvl w:ilvl="0" w:tplc="F4AE6EFA">
      <w:start w:val="1"/>
      <w:numFmt w:val="upperLetter"/>
      <w:lvlText w:val="%1."/>
      <w:lvlJc w:val="left"/>
      <w:pPr>
        <w:ind w:left="1440" w:hanging="360"/>
      </w:pPr>
    </w:lvl>
    <w:lvl w:ilvl="1" w:tplc="C84C9C16">
      <w:start w:val="1"/>
      <w:numFmt w:val="lowerLetter"/>
      <w:lvlText w:val="%2."/>
      <w:lvlJc w:val="left"/>
      <w:pPr>
        <w:ind w:left="2160" w:hanging="360"/>
      </w:pPr>
    </w:lvl>
    <w:lvl w:ilvl="2" w:tplc="615A3E1E">
      <w:start w:val="1"/>
      <w:numFmt w:val="lowerRoman"/>
      <w:lvlText w:val="%3."/>
      <w:lvlJc w:val="right"/>
      <w:pPr>
        <w:ind w:left="2880" w:hanging="180"/>
      </w:pPr>
    </w:lvl>
    <w:lvl w:ilvl="3" w:tplc="68B2FFAC">
      <w:start w:val="1"/>
      <w:numFmt w:val="decimal"/>
      <w:lvlText w:val="%4."/>
      <w:lvlJc w:val="left"/>
      <w:pPr>
        <w:ind w:left="3600" w:hanging="360"/>
      </w:pPr>
    </w:lvl>
    <w:lvl w:ilvl="4" w:tplc="F472394C">
      <w:start w:val="1"/>
      <w:numFmt w:val="lowerLetter"/>
      <w:lvlText w:val="%5."/>
      <w:lvlJc w:val="left"/>
      <w:pPr>
        <w:ind w:left="4320" w:hanging="360"/>
      </w:pPr>
    </w:lvl>
    <w:lvl w:ilvl="5" w:tplc="83D04E7E">
      <w:start w:val="1"/>
      <w:numFmt w:val="lowerRoman"/>
      <w:lvlText w:val="%6."/>
      <w:lvlJc w:val="right"/>
      <w:pPr>
        <w:ind w:left="5040" w:hanging="180"/>
      </w:pPr>
    </w:lvl>
    <w:lvl w:ilvl="6" w:tplc="9B4896BE">
      <w:start w:val="1"/>
      <w:numFmt w:val="decimal"/>
      <w:lvlText w:val="%7."/>
      <w:lvlJc w:val="left"/>
      <w:pPr>
        <w:ind w:left="5760" w:hanging="360"/>
      </w:pPr>
    </w:lvl>
    <w:lvl w:ilvl="7" w:tplc="6830936C">
      <w:start w:val="1"/>
      <w:numFmt w:val="lowerLetter"/>
      <w:lvlText w:val="%8."/>
      <w:lvlJc w:val="left"/>
      <w:pPr>
        <w:ind w:left="6480" w:hanging="360"/>
      </w:pPr>
    </w:lvl>
    <w:lvl w:ilvl="8" w:tplc="0CE06B44">
      <w:start w:val="1"/>
      <w:numFmt w:val="lowerRoman"/>
      <w:lvlText w:val="%9."/>
      <w:lvlJc w:val="right"/>
      <w:pPr>
        <w:ind w:left="7200" w:hanging="180"/>
      </w:pPr>
    </w:lvl>
  </w:abstractNum>
  <w:abstractNum w:abstractNumId="15" w15:restartNumberingAfterBreak="0">
    <w:nsid w:val="498C383F"/>
    <w:multiLevelType w:val="hybridMultilevel"/>
    <w:tmpl w:val="22AA4124"/>
    <w:lvl w:ilvl="0" w:tplc="8ADA3BB2">
      <w:start w:val="1"/>
      <w:numFmt w:val="upperLetter"/>
      <w:lvlText w:val="%1."/>
      <w:lvlJc w:val="left"/>
      <w:pPr>
        <w:ind w:left="1440" w:hanging="360"/>
      </w:pPr>
    </w:lvl>
    <w:lvl w:ilvl="1" w:tplc="A70ADC30">
      <w:start w:val="1"/>
      <w:numFmt w:val="lowerLetter"/>
      <w:lvlText w:val="%2."/>
      <w:lvlJc w:val="left"/>
      <w:pPr>
        <w:ind w:left="2160" w:hanging="360"/>
      </w:pPr>
    </w:lvl>
    <w:lvl w:ilvl="2" w:tplc="CE08A310">
      <w:start w:val="1"/>
      <w:numFmt w:val="lowerRoman"/>
      <w:lvlText w:val="%3."/>
      <w:lvlJc w:val="right"/>
      <w:pPr>
        <w:ind w:left="2880" w:hanging="180"/>
      </w:pPr>
    </w:lvl>
    <w:lvl w:ilvl="3" w:tplc="3168DF16">
      <w:start w:val="1"/>
      <w:numFmt w:val="decimal"/>
      <w:lvlText w:val="%4."/>
      <w:lvlJc w:val="left"/>
      <w:pPr>
        <w:ind w:left="3600" w:hanging="360"/>
      </w:pPr>
    </w:lvl>
    <w:lvl w:ilvl="4" w:tplc="D170404A">
      <w:start w:val="1"/>
      <w:numFmt w:val="lowerLetter"/>
      <w:lvlText w:val="%5."/>
      <w:lvlJc w:val="left"/>
      <w:pPr>
        <w:ind w:left="4320" w:hanging="360"/>
      </w:pPr>
    </w:lvl>
    <w:lvl w:ilvl="5" w:tplc="D2E40510">
      <w:start w:val="1"/>
      <w:numFmt w:val="lowerRoman"/>
      <w:lvlText w:val="%6."/>
      <w:lvlJc w:val="right"/>
      <w:pPr>
        <w:ind w:left="5040" w:hanging="180"/>
      </w:pPr>
    </w:lvl>
    <w:lvl w:ilvl="6" w:tplc="9396727E">
      <w:start w:val="1"/>
      <w:numFmt w:val="decimal"/>
      <w:lvlText w:val="%7."/>
      <w:lvlJc w:val="left"/>
      <w:pPr>
        <w:ind w:left="5760" w:hanging="360"/>
      </w:pPr>
    </w:lvl>
    <w:lvl w:ilvl="7" w:tplc="BCA6CFB8">
      <w:start w:val="1"/>
      <w:numFmt w:val="lowerLetter"/>
      <w:lvlText w:val="%8."/>
      <w:lvlJc w:val="left"/>
      <w:pPr>
        <w:ind w:left="6480" w:hanging="360"/>
      </w:pPr>
    </w:lvl>
    <w:lvl w:ilvl="8" w:tplc="8180A9B2">
      <w:start w:val="1"/>
      <w:numFmt w:val="lowerRoman"/>
      <w:lvlText w:val="%9."/>
      <w:lvlJc w:val="right"/>
      <w:pPr>
        <w:ind w:left="7200" w:hanging="180"/>
      </w:pPr>
    </w:lvl>
  </w:abstractNum>
  <w:abstractNum w:abstractNumId="16" w15:restartNumberingAfterBreak="0">
    <w:nsid w:val="4DA74E95"/>
    <w:multiLevelType w:val="hybridMultilevel"/>
    <w:tmpl w:val="C12AFB92"/>
    <w:lvl w:ilvl="0" w:tplc="C564386E">
      <w:start w:val="1"/>
      <w:numFmt w:val="bullet"/>
      <w:lvlText w:val=""/>
      <w:lvlJc w:val="left"/>
      <w:pPr>
        <w:ind w:left="720" w:hanging="360"/>
      </w:pPr>
      <w:rPr>
        <w:rFonts w:ascii="Symbol" w:hAnsi="Symbol" w:hint="default"/>
      </w:rPr>
    </w:lvl>
    <w:lvl w:ilvl="1" w:tplc="4140BFEC">
      <w:start w:val="1"/>
      <w:numFmt w:val="bullet"/>
      <w:lvlText w:val="o"/>
      <w:lvlJc w:val="left"/>
      <w:pPr>
        <w:ind w:left="1440" w:hanging="360"/>
      </w:pPr>
      <w:rPr>
        <w:rFonts w:ascii="Courier New" w:hAnsi="Courier New" w:cs="Courier New" w:hint="default"/>
      </w:rPr>
    </w:lvl>
    <w:lvl w:ilvl="2" w:tplc="4DAC3578">
      <w:start w:val="1"/>
      <w:numFmt w:val="bullet"/>
      <w:lvlText w:val=""/>
      <w:lvlJc w:val="left"/>
      <w:pPr>
        <w:ind w:left="2160" w:hanging="360"/>
      </w:pPr>
      <w:rPr>
        <w:rFonts w:ascii="Wingdings" w:hAnsi="Wingdings" w:hint="default"/>
      </w:rPr>
    </w:lvl>
    <w:lvl w:ilvl="3" w:tplc="8E864272">
      <w:start w:val="1"/>
      <w:numFmt w:val="bullet"/>
      <w:lvlText w:val=""/>
      <w:lvlJc w:val="left"/>
      <w:pPr>
        <w:ind w:left="2880" w:hanging="360"/>
      </w:pPr>
      <w:rPr>
        <w:rFonts w:ascii="Symbol" w:hAnsi="Symbol" w:hint="default"/>
      </w:rPr>
    </w:lvl>
    <w:lvl w:ilvl="4" w:tplc="828A7084">
      <w:start w:val="1"/>
      <w:numFmt w:val="bullet"/>
      <w:lvlText w:val="o"/>
      <w:lvlJc w:val="left"/>
      <w:pPr>
        <w:ind w:left="3600" w:hanging="360"/>
      </w:pPr>
      <w:rPr>
        <w:rFonts w:ascii="Courier New" w:hAnsi="Courier New" w:cs="Courier New" w:hint="default"/>
      </w:rPr>
    </w:lvl>
    <w:lvl w:ilvl="5" w:tplc="05503B30">
      <w:start w:val="1"/>
      <w:numFmt w:val="bullet"/>
      <w:lvlText w:val=""/>
      <w:lvlJc w:val="left"/>
      <w:pPr>
        <w:ind w:left="4320" w:hanging="360"/>
      </w:pPr>
      <w:rPr>
        <w:rFonts w:ascii="Wingdings" w:hAnsi="Wingdings" w:hint="default"/>
      </w:rPr>
    </w:lvl>
    <w:lvl w:ilvl="6" w:tplc="05363BB6">
      <w:start w:val="1"/>
      <w:numFmt w:val="bullet"/>
      <w:lvlText w:val=""/>
      <w:lvlJc w:val="left"/>
      <w:pPr>
        <w:ind w:left="5040" w:hanging="360"/>
      </w:pPr>
      <w:rPr>
        <w:rFonts w:ascii="Symbol" w:hAnsi="Symbol" w:hint="default"/>
      </w:rPr>
    </w:lvl>
    <w:lvl w:ilvl="7" w:tplc="17AC966E">
      <w:start w:val="1"/>
      <w:numFmt w:val="bullet"/>
      <w:lvlText w:val="o"/>
      <w:lvlJc w:val="left"/>
      <w:pPr>
        <w:ind w:left="5760" w:hanging="360"/>
      </w:pPr>
      <w:rPr>
        <w:rFonts w:ascii="Courier New" w:hAnsi="Courier New" w:cs="Courier New" w:hint="default"/>
      </w:rPr>
    </w:lvl>
    <w:lvl w:ilvl="8" w:tplc="733C436C">
      <w:start w:val="1"/>
      <w:numFmt w:val="bullet"/>
      <w:lvlText w:val=""/>
      <w:lvlJc w:val="left"/>
      <w:pPr>
        <w:ind w:left="6480" w:hanging="360"/>
      </w:pPr>
      <w:rPr>
        <w:rFonts w:ascii="Wingdings" w:hAnsi="Wingdings" w:hint="default"/>
      </w:rPr>
    </w:lvl>
  </w:abstractNum>
  <w:abstractNum w:abstractNumId="17" w15:restartNumberingAfterBreak="0">
    <w:nsid w:val="540922F7"/>
    <w:multiLevelType w:val="hybridMultilevel"/>
    <w:tmpl w:val="0836555C"/>
    <w:lvl w:ilvl="0" w:tplc="22EE67AA">
      <w:start w:val="1"/>
      <w:numFmt w:val="upperRoman"/>
      <w:lvlText w:val="%1-"/>
      <w:lvlJc w:val="left"/>
      <w:pPr>
        <w:ind w:left="1080" w:hanging="720"/>
      </w:pPr>
    </w:lvl>
    <w:lvl w:ilvl="1" w:tplc="68923AB6">
      <w:start w:val="1"/>
      <w:numFmt w:val="lowerLetter"/>
      <w:lvlText w:val="%2."/>
      <w:lvlJc w:val="left"/>
      <w:pPr>
        <w:ind w:left="1440" w:hanging="360"/>
      </w:pPr>
    </w:lvl>
    <w:lvl w:ilvl="2" w:tplc="EA76521C">
      <w:start w:val="1"/>
      <w:numFmt w:val="lowerRoman"/>
      <w:lvlText w:val="%3."/>
      <w:lvlJc w:val="right"/>
      <w:pPr>
        <w:ind w:left="2160" w:hanging="180"/>
      </w:pPr>
    </w:lvl>
    <w:lvl w:ilvl="3" w:tplc="923C967A">
      <w:start w:val="1"/>
      <w:numFmt w:val="decimal"/>
      <w:lvlText w:val="%4."/>
      <w:lvlJc w:val="left"/>
      <w:pPr>
        <w:ind w:left="2880" w:hanging="360"/>
      </w:pPr>
    </w:lvl>
    <w:lvl w:ilvl="4" w:tplc="33A25D02">
      <w:start w:val="1"/>
      <w:numFmt w:val="lowerLetter"/>
      <w:lvlText w:val="%5."/>
      <w:lvlJc w:val="left"/>
      <w:pPr>
        <w:ind w:left="3600" w:hanging="360"/>
      </w:pPr>
    </w:lvl>
    <w:lvl w:ilvl="5" w:tplc="ABC4EAB2">
      <w:start w:val="1"/>
      <w:numFmt w:val="lowerRoman"/>
      <w:lvlText w:val="%6."/>
      <w:lvlJc w:val="right"/>
      <w:pPr>
        <w:ind w:left="4320" w:hanging="180"/>
      </w:pPr>
    </w:lvl>
    <w:lvl w:ilvl="6" w:tplc="3E467A58">
      <w:start w:val="1"/>
      <w:numFmt w:val="decimal"/>
      <w:lvlText w:val="%7."/>
      <w:lvlJc w:val="left"/>
      <w:pPr>
        <w:ind w:left="5040" w:hanging="360"/>
      </w:pPr>
    </w:lvl>
    <w:lvl w:ilvl="7" w:tplc="12583ADC">
      <w:start w:val="1"/>
      <w:numFmt w:val="lowerLetter"/>
      <w:lvlText w:val="%8."/>
      <w:lvlJc w:val="left"/>
      <w:pPr>
        <w:ind w:left="5760" w:hanging="360"/>
      </w:pPr>
    </w:lvl>
    <w:lvl w:ilvl="8" w:tplc="8754289A">
      <w:start w:val="1"/>
      <w:numFmt w:val="lowerRoman"/>
      <w:lvlText w:val="%9."/>
      <w:lvlJc w:val="right"/>
      <w:pPr>
        <w:ind w:left="6480" w:hanging="180"/>
      </w:pPr>
    </w:lvl>
  </w:abstractNum>
  <w:abstractNum w:abstractNumId="18" w15:restartNumberingAfterBreak="0">
    <w:nsid w:val="54C97A63"/>
    <w:multiLevelType w:val="hybridMultilevel"/>
    <w:tmpl w:val="F46A15AE"/>
    <w:lvl w:ilvl="0" w:tplc="FF24C9F2">
      <w:start w:val="3"/>
      <w:numFmt w:val="bullet"/>
      <w:lvlText w:val="-"/>
      <w:lvlJc w:val="left"/>
      <w:pPr>
        <w:ind w:left="720" w:hanging="360"/>
      </w:pPr>
      <w:rPr>
        <w:rFonts w:ascii="Cambria" w:eastAsia="Times New Roman" w:hAnsi="Cambria" w:hint="default"/>
      </w:rPr>
    </w:lvl>
    <w:lvl w:ilvl="1" w:tplc="DC3C8648">
      <w:start w:val="1"/>
      <w:numFmt w:val="bullet"/>
      <w:lvlText w:val="o"/>
      <w:lvlJc w:val="left"/>
      <w:pPr>
        <w:ind w:left="1440" w:hanging="360"/>
      </w:pPr>
      <w:rPr>
        <w:rFonts w:ascii="Courier New" w:hAnsi="Courier New" w:hint="default"/>
      </w:rPr>
    </w:lvl>
    <w:lvl w:ilvl="2" w:tplc="E686632C">
      <w:start w:val="1"/>
      <w:numFmt w:val="bullet"/>
      <w:lvlText w:val=""/>
      <w:lvlJc w:val="left"/>
      <w:pPr>
        <w:ind w:left="2160" w:hanging="360"/>
      </w:pPr>
      <w:rPr>
        <w:rFonts w:ascii="Wingdings" w:hAnsi="Wingdings" w:hint="default"/>
      </w:rPr>
    </w:lvl>
    <w:lvl w:ilvl="3" w:tplc="2F0EB48A">
      <w:start w:val="1"/>
      <w:numFmt w:val="bullet"/>
      <w:lvlText w:val=""/>
      <w:lvlJc w:val="left"/>
      <w:pPr>
        <w:ind w:left="2880" w:hanging="360"/>
      </w:pPr>
      <w:rPr>
        <w:rFonts w:ascii="Symbol" w:hAnsi="Symbol" w:hint="default"/>
      </w:rPr>
    </w:lvl>
    <w:lvl w:ilvl="4" w:tplc="B08C7B12">
      <w:start w:val="1"/>
      <w:numFmt w:val="bullet"/>
      <w:lvlText w:val="o"/>
      <w:lvlJc w:val="left"/>
      <w:pPr>
        <w:ind w:left="3600" w:hanging="360"/>
      </w:pPr>
      <w:rPr>
        <w:rFonts w:ascii="Courier New" w:hAnsi="Courier New" w:hint="default"/>
      </w:rPr>
    </w:lvl>
    <w:lvl w:ilvl="5" w:tplc="D8908742">
      <w:start w:val="1"/>
      <w:numFmt w:val="bullet"/>
      <w:lvlText w:val=""/>
      <w:lvlJc w:val="left"/>
      <w:pPr>
        <w:ind w:left="4320" w:hanging="360"/>
      </w:pPr>
      <w:rPr>
        <w:rFonts w:ascii="Wingdings" w:hAnsi="Wingdings" w:hint="default"/>
      </w:rPr>
    </w:lvl>
    <w:lvl w:ilvl="6" w:tplc="4EBE1E7A">
      <w:start w:val="1"/>
      <w:numFmt w:val="bullet"/>
      <w:lvlText w:val=""/>
      <w:lvlJc w:val="left"/>
      <w:pPr>
        <w:ind w:left="5040" w:hanging="360"/>
      </w:pPr>
      <w:rPr>
        <w:rFonts w:ascii="Symbol" w:hAnsi="Symbol" w:hint="default"/>
      </w:rPr>
    </w:lvl>
    <w:lvl w:ilvl="7" w:tplc="7C2ACE7A">
      <w:start w:val="1"/>
      <w:numFmt w:val="bullet"/>
      <w:lvlText w:val="o"/>
      <w:lvlJc w:val="left"/>
      <w:pPr>
        <w:ind w:left="5760" w:hanging="360"/>
      </w:pPr>
      <w:rPr>
        <w:rFonts w:ascii="Courier New" w:hAnsi="Courier New" w:hint="default"/>
      </w:rPr>
    </w:lvl>
    <w:lvl w:ilvl="8" w:tplc="CF06A082">
      <w:start w:val="1"/>
      <w:numFmt w:val="bullet"/>
      <w:lvlText w:val=""/>
      <w:lvlJc w:val="left"/>
      <w:pPr>
        <w:ind w:left="6480" w:hanging="360"/>
      </w:pPr>
      <w:rPr>
        <w:rFonts w:ascii="Wingdings" w:hAnsi="Wingdings" w:hint="default"/>
      </w:rPr>
    </w:lvl>
  </w:abstractNum>
  <w:abstractNum w:abstractNumId="19" w15:restartNumberingAfterBreak="0">
    <w:nsid w:val="58DC4BE6"/>
    <w:multiLevelType w:val="hybridMultilevel"/>
    <w:tmpl w:val="15C4679C"/>
    <w:lvl w:ilvl="0" w:tplc="3A1CB10C">
      <w:start w:val="1"/>
      <w:numFmt w:val="upperLetter"/>
      <w:lvlText w:val="%1."/>
      <w:lvlJc w:val="left"/>
      <w:pPr>
        <w:ind w:left="720" w:hanging="360"/>
      </w:pPr>
      <w:rPr>
        <w:rFonts w:hint="default"/>
      </w:rPr>
    </w:lvl>
    <w:lvl w:ilvl="1" w:tplc="C0E0D2E8">
      <w:start w:val="1"/>
      <w:numFmt w:val="lowerLetter"/>
      <w:lvlText w:val="%2."/>
      <w:lvlJc w:val="left"/>
      <w:pPr>
        <w:ind w:left="1440" w:hanging="360"/>
      </w:pPr>
    </w:lvl>
    <w:lvl w:ilvl="2" w:tplc="C258269C">
      <w:start w:val="1"/>
      <w:numFmt w:val="lowerRoman"/>
      <w:lvlText w:val="%3."/>
      <w:lvlJc w:val="right"/>
      <w:pPr>
        <w:ind w:left="2160" w:hanging="180"/>
      </w:pPr>
    </w:lvl>
    <w:lvl w:ilvl="3" w:tplc="8F3C7538">
      <w:start w:val="1"/>
      <w:numFmt w:val="decimal"/>
      <w:lvlText w:val="%4."/>
      <w:lvlJc w:val="left"/>
      <w:pPr>
        <w:ind w:left="2880" w:hanging="360"/>
      </w:pPr>
    </w:lvl>
    <w:lvl w:ilvl="4" w:tplc="46E64E14">
      <w:start w:val="1"/>
      <w:numFmt w:val="lowerLetter"/>
      <w:lvlText w:val="%5."/>
      <w:lvlJc w:val="left"/>
      <w:pPr>
        <w:ind w:left="3600" w:hanging="360"/>
      </w:pPr>
    </w:lvl>
    <w:lvl w:ilvl="5" w:tplc="C4547DDE">
      <w:start w:val="1"/>
      <w:numFmt w:val="lowerRoman"/>
      <w:lvlText w:val="%6."/>
      <w:lvlJc w:val="right"/>
      <w:pPr>
        <w:ind w:left="4320" w:hanging="180"/>
      </w:pPr>
    </w:lvl>
    <w:lvl w:ilvl="6" w:tplc="0EFACB3E">
      <w:start w:val="1"/>
      <w:numFmt w:val="decimal"/>
      <w:lvlText w:val="%7."/>
      <w:lvlJc w:val="left"/>
      <w:pPr>
        <w:ind w:left="5040" w:hanging="360"/>
      </w:pPr>
    </w:lvl>
    <w:lvl w:ilvl="7" w:tplc="9F0611AA">
      <w:start w:val="1"/>
      <w:numFmt w:val="lowerLetter"/>
      <w:lvlText w:val="%8."/>
      <w:lvlJc w:val="left"/>
      <w:pPr>
        <w:ind w:left="5760" w:hanging="360"/>
      </w:pPr>
    </w:lvl>
    <w:lvl w:ilvl="8" w:tplc="1E1EB402">
      <w:start w:val="1"/>
      <w:numFmt w:val="lowerRoman"/>
      <w:lvlText w:val="%9."/>
      <w:lvlJc w:val="right"/>
      <w:pPr>
        <w:ind w:left="6480" w:hanging="180"/>
      </w:pPr>
    </w:lvl>
  </w:abstractNum>
  <w:abstractNum w:abstractNumId="20" w15:restartNumberingAfterBreak="0">
    <w:nsid w:val="5B5517EB"/>
    <w:multiLevelType w:val="hybridMultilevel"/>
    <w:tmpl w:val="7A4427F0"/>
    <w:lvl w:ilvl="0" w:tplc="A7A88494">
      <w:start w:val="1"/>
      <w:numFmt w:val="upperLetter"/>
      <w:lvlText w:val="%1."/>
      <w:lvlJc w:val="left"/>
      <w:pPr>
        <w:ind w:left="644" w:hanging="360"/>
      </w:pPr>
      <w:rPr>
        <w:rFonts w:hint="default"/>
      </w:rPr>
    </w:lvl>
    <w:lvl w:ilvl="1" w:tplc="B2EA6428">
      <w:start w:val="1"/>
      <w:numFmt w:val="lowerLetter"/>
      <w:lvlText w:val="%2."/>
      <w:lvlJc w:val="left"/>
      <w:pPr>
        <w:ind w:left="1364" w:hanging="360"/>
      </w:pPr>
    </w:lvl>
    <w:lvl w:ilvl="2" w:tplc="BA86283A">
      <w:start w:val="1"/>
      <w:numFmt w:val="lowerRoman"/>
      <w:lvlText w:val="%3."/>
      <w:lvlJc w:val="right"/>
      <w:pPr>
        <w:ind w:left="2084" w:hanging="180"/>
      </w:pPr>
    </w:lvl>
    <w:lvl w:ilvl="3" w:tplc="AF306C88">
      <w:start w:val="1"/>
      <w:numFmt w:val="decimal"/>
      <w:lvlText w:val="%4."/>
      <w:lvlJc w:val="left"/>
      <w:pPr>
        <w:ind w:left="2804" w:hanging="360"/>
      </w:pPr>
    </w:lvl>
    <w:lvl w:ilvl="4" w:tplc="2944806E">
      <w:start w:val="1"/>
      <w:numFmt w:val="lowerLetter"/>
      <w:lvlText w:val="%5."/>
      <w:lvlJc w:val="left"/>
      <w:pPr>
        <w:ind w:left="3524" w:hanging="360"/>
      </w:pPr>
    </w:lvl>
    <w:lvl w:ilvl="5" w:tplc="6FB26950">
      <w:start w:val="1"/>
      <w:numFmt w:val="lowerRoman"/>
      <w:lvlText w:val="%6."/>
      <w:lvlJc w:val="right"/>
      <w:pPr>
        <w:ind w:left="4244" w:hanging="180"/>
      </w:pPr>
    </w:lvl>
    <w:lvl w:ilvl="6" w:tplc="7AC69166">
      <w:start w:val="1"/>
      <w:numFmt w:val="decimal"/>
      <w:lvlText w:val="%7."/>
      <w:lvlJc w:val="left"/>
      <w:pPr>
        <w:ind w:left="4964" w:hanging="360"/>
      </w:pPr>
    </w:lvl>
    <w:lvl w:ilvl="7" w:tplc="9D8ECEF0">
      <w:start w:val="1"/>
      <w:numFmt w:val="lowerLetter"/>
      <w:lvlText w:val="%8."/>
      <w:lvlJc w:val="left"/>
      <w:pPr>
        <w:ind w:left="5684" w:hanging="360"/>
      </w:pPr>
    </w:lvl>
    <w:lvl w:ilvl="8" w:tplc="531CCD9A">
      <w:start w:val="1"/>
      <w:numFmt w:val="lowerRoman"/>
      <w:lvlText w:val="%9."/>
      <w:lvlJc w:val="right"/>
      <w:pPr>
        <w:ind w:left="6404" w:hanging="180"/>
      </w:pPr>
    </w:lvl>
  </w:abstractNum>
  <w:abstractNum w:abstractNumId="21" w15:restartNumberingAfterBreak="0">
    <w:nsid w:val="61F83A4D"/>
    <w:multiLevelType w:val="hybridMultilevel"/>
    <w:tmpl w:val="CBB4729E"/>
    <w:lvl w:ilvl="0" w:tplc="80084E24">
      <w:start w:val="1"/>
      <w:numFmt w:val="decimal"/>
      <w:lvlText w:val="%1."/>
      <w:lvlJc w:val="left"/>
      <w:pPr>
        <w:ind w:left="1800" w:hanging="360"/>
      </w:pPr>
    </w:lvl>
    <w:lvl w:ilvl="1" w:tplc="1F38EC3A">
      <w:start w:val="1"/>
      <w:numFmt w:val="lowerLetter"/>
      <w:lvlText w:val="%2."/>
      <w:lvlJc w:val="left"/>
      <w:pPr>
        <w:ind w:left="2520" w:hanging="360"/>
      </w:pPr>
    </w:lvl>
    <w:lvl w:ilvl="2" w:tplc="28A6BD40">
      <w:start w:val="1"/>
      <w:numFmt w:val="lowerRoman"/>
      <w:lvlText w:val="%3."/>
      <w:lvlJc w:val="right"/>
      <w:pPr>
        <w:ind w:left="3240" w:hanging="180"/>
      </w:pPr>
    </w:lvl>
    <w:lvl w:ilvl="3" w:tplc="B2E6A600">
      <w:start w:val="1"/>
      <w:numFmt w:val="decimal"/>
      <w:lvlText w:val="%4."/>
      <w:lvlJc w:val="left"/>
      <w:pPr>
        <w:ind w:left="3960" w:hanging="360"/>
      </w:pPr>
    </w:lvl>
    <w:lvl w:ilvl="4" w:tplc="D1B6CFB2">
      <w:start w:val="1"/>
      <w:numFmt w:val="lowerLetter"/>
      <w:lvlText w:val="%5."/>
      <w:lvlJc w:val="left"/>
      <w:pPr>
        <w:ind w:left="4680" w:hanging="360"/>
      </w:pPr>
    </w:lvl>
    <w:lvl w:ilvl="5" w:tplc="93F6E55C">
      <w:start w:val="1"/>
      <w:numFmt w:val="lowerRoman"/>
      <w:lvlText w:val="%6."/>
      <w:lvlJc w:val="right"/>
      <w:pPr>
        <w:ind w:left="5400" w:hanging="180"/>
      </w:pPr>
    </w:lvl>
    <w:lvl w:ilvl="6" w:tplc="969ED46E">
      <w:start w:val="1"/>
      <w:numFmt w:val="decimal"/>
      <w:lvlText w:val="%7."/>
      <w:lvlJc w:val="left"/>
      <w:pPr>
        <w:ind w:left="6120" w:hanging="360"/>
      </w:pPr>
    </w:lvl>
    <w:lvl w:ilvl="7" w:tplc="3078DAA0">
      <w:start w:val="1"/>
      <w:numFmt w:val="lowerLetter"/>
      <w:lvlText w:val="%8."/>
      <w:lvlJc w:val="left"/>
      <w:pPr>
        <w:ind w:left="6840" w:hanging="360"/>
      </w:pPr>
    </w:lvl>
    <w:lvl w:ilvl="8" w:tplc="B3BCC58E">
      <w:start w:val="1"/>
      <w:numFmt w:val="lowerRoman"/>
      <w:lvlText w:val="%9."/>
      <w:lvlJc w:val="right"/>
      <w:pPr>
        <w:ind w:left="7560" w:hanging="180"/>
      </w:pPr>
    </w:lvl>
  </w:abstractNum>
  <w:abstractNum w:abstractNumId="22" w15:restartNumberingAfterBreak="0">
    <w:nsid w:val="69250C25"/>
    <w:multiLevelType w:val="hybridMultilevel"/>
    <w:tmpl w:val="186AEBA0"/>
    <w:lvl w:ilvl="0" w:tplc="120010FA">
      <w:start w:val="1"/>
      <w:numFmt w:val="upperLetter"/>
      <w:lvlText w:val="%1."/>
      <w:lvlJc w:val="left"/>
      <w:pPr>
        <w:ind w:left="720" w:hanging="360"/>
      </w:pPr>
      <w:rPr>
        <w:rFonts w:hint="default"/>
      </w:rPr>
    </w:lvl>
    <w:lvl w:ilvl="1" w:tplc="98660332">
      <w:start w:val="1"/>
      <w:numFmt w:val="lowerLetter"/>
      <w:lvlText w:val="%2."/>
      <w:lvlJc w:val="left"/>
      <w:pPr>
        <w:ind w:left="1440" w:hanging="360"/>
      </w:pPr>
    </w:lvl>
    <w:lvl w:ilvl="2" w:tplc="011AA1EC">
      <w:start w:val="1"/>
      <w:numFmt w:val="lowerRoman"/>
      <w:lvlText w:val="%3."/>
      <w:lvlJc w:val="right"/>
      <w:pPr>
        <w:ind w:left="2160" w:hanging="180"/>
      </w:pPr>
    </w:lvl>
    <w:lvl w:ilvl="3" w:tplc="48541DE8">
      <w:start w:val="1"/>
      <w:numFmt w:val="decimal"/>
      <w:lvlText w:val="%4."/>
      <w:lvlJc w:val="left"/>
      <w:pPr>
        <w:ind w:left="2880" w:hanging="360"/>
      </w:pPr>
    </w:lvl>
    <w:lvl w:ilvl="4" w:tplc="BFC2F7DC">
      <w:start w:val="1"/>
      <w:numFmt w:val="lowerLetter"/>
      <w:lvlText w:val="%5."/>
      <w:lvlJc w:val="left"/>
      <w:pPr>
        <w:ind w:left="3600" w:hanging="360"/>
      </w:pPr>
    </w:lvl>
    <w:lvl w:ilvl="5" w:tplc="41A236D2">
      <w:start w:val="1"/>
      <w:numFmt w:val="lowerRoman"/>
      <w:lvlText w:val="%6."/>
      <w:lvlJc w:val="right"/>
      <w:pPr>
        <w:ind w:left="4320" w:hanging="180"/>
      </w:pPr>
    </w:lvl>
    <w:lvl w:ilvl="6" w:tplc="5DA4C63C">
      <w:start w:val="1"/>
      <w:numFmt w:val="decimal"/>
      <w:lvlText w:val="%7."/>
      <w:lvlJc w:val="left"/>
      <w:pPr>
        <w:ind w:left="5040" w:hanging="360"/>
      </w:pPr>
    </w:lvl>
    <w:lvl w:ilvl="7" w:tplc="74C88506">
      <w:start w:val="1"/>
      <w:numFmt w:val="lowerLetter"/>
      <w:lvlText w:val="%8."/>
      <w:lvlJc w:val="left"/>
      <w:pPr>
        <w:ind w:left="5760" w:hanging="360"/>
      </w:pPr>
    </w:lvl>
    <w:lvl w:ilvl="8" w:tplc="A8900A10">
      <w:start w:val="1"/>
      <w:numFmt w:val="lowerRoman"/>
      <w:lvlText w:val="%9."/>
      <w:lvlJc w:val="right"/>
      <w:pPr>
        <w:ind w:left="6480" w:hanging="180"/>
      </w:pPr>
    </w:lvl>
  </w:abstractNum>
  <w:abstractNum w:abstractNumId="23" w15:restartNumberingAfterBreak="0">
    <w:nsid w:val="6B794021"/>
    <w:multiLevelType w:val="hybridMultilevel"/>
    <w:tmpl w:val="0368E9CE"/>
    <w:lvl w:ilvl="0" w:tplc="33C8CA16">
      <w:start w:val="1"/>
      <w:numFmt w:val="upperLetter"/>
      <w:lvlText w:val="%1."/>
      <w:lvlJc w:val="left"/>
      <w:pPr>
        <w:ind w:left="1440" w:hanging="360"/>
      </w:pPr>
    </w:lvl>
    <w:lvl w:ilvl="1" w:tplc="4D60EE62">
      <w:start w:val="1"/>
      <w:numFmt w:val="lowerLetter"/>
      <w:lvlText w:val="%2."/>
      <w:lvlJc w:val="left"/>
      <w:pPr>
        <w:ind w:left="2160" w:hanging="360"/>
      </w:pPr>
    </w:lvl>
    <w:lvl w:ilvl="2" w:tplc="D9FC3DD8">
      <w:start w:val="1"/>
      <w:numFmt w:val="lowerRoman"/>
      <w:lvlText w:val="%3."/>
      <w:lvlJc w:val="right"/>
      <w:pPr>
        <w:ind w:left="2880" w:hanging="180"/>
      </w:pPr>
    </w:lvl>
    <w:lvl w:ilvl="3" w:tplc="E3C8FEE8">
      <w:start w:val="1"/>
      <w:numFmt w:val="decimal"/>
      <w:lvlText w:val="%4."/>
      <w:lvlJc w:val="left"/>
      <w:pPr>
        <w:ind w:left="3600" w:hanging="360"/>
      </w:pPr>
    </w:lvl>
    <w:lvl w:ilvl="4" w:tplc="C7BAA2BC">
      <w:start w:val="1"/>
      <w:numFmt w:val="lowerLetter"/>
      <w:lvlText w:val="%5."/>
      <w:lvlJc w:val="left"/>
      <w:pPr>
        <w:ind w:left="4320" w:hanging="360"/>
      </w:pPr>
    </w:lvl>
    <w:lvl w:ilvl="5" w:tplc="AE4052C6">
      <w:start w:val="1"/>
      <w:numFmt w:val="lowerRoman"/>
      <w:lvlText w:val="%6."/>
      <w:lvlJc w:val="right"/>
      <w:pPr>
        <w:ind w:left="5040" w:hanging="180"/>
      </w:pPr>
    </w:lvl>
    <w:lvl w:ilvl="6" w:tplc="D408B94E">
      <w:start w:val="1"/>
      <w:numFmt w:val="decimal"/>
      <w:lvlText w:val="%7."/>
      <w:lvlJc w:val="left"/>
      <w:pPr>
        <w:ind w:left="5760" w:hanging="360"/>
      </w:pPr>
    </w:lvl>
    <w:lvl w:ilvl="7" w:tplc="759C6592">
      <w:start w:val="1"/>
      <w:numFmt w:val="lowerLetter"/>
      <w:lvlText w:val="%8."/>
      <w:lvlJc w:val="left"/>
      <w:pPr>
        <w:ind w:left="6480" w:hanging="360"/>
      </w:pPr>
    </w:lvl>
    <w:lvl w:ilvl="8" w:tplc="F2508C9C">
      <w:start w:val="1"/>
      <w:numFmt w:val="lowerRoman"/>
      <w:lvlText w:val="%9."/>
      <w:lvlJc w:val="right"/>
      <w:pPr>
        <w:ind w:left="7200" w:hanging="180"/>
      </w:pPr>
    </w:lvl>
  </w:abstractNum>
  <w:abstractNum w:abstractNumId="24" w15:restartNumberingAfterBreak="0">
    <w:nsid w:val="72DF2019"/>
    <w:multiLevelType w:val="hybridMultilevel"/>
    <w:tmpl w:val="21B8EE4E"/>
    <w:lvl w:ilvl="0" w:tplc="EB70D318">
      <w:start w:val="1"/>
      <w:numFmt w:val="upperLetter"/>
      <w:lvlText w:val="%1."/>
      <w:lvlJc w:val="left"/>
      <w:pPr>
        <w:ind w:left="1080" w:hanging="360"/>
      </w:pPr>
      <w:rPr>
        <w:rFonts w:hint="default"/>
      </w:rPr>
    </w:lvl>
    <w:lvl w:ilvl="1" w:tplc="CAAA68EA">
      <w:start w:val="1"/>
      <w:numFmt w:val="lowerLetter"/>
      <w:lvlText w:val="%2."/>
      <w:lvlJc w:val="left"/>
      <w:pPr>
        <w:ind w:left="1800" w:hanging="360"/>
      </w:pPr>
    </w:lvl>
    <w:lvl w:ilvl="2" w:tplc="6322ABA0">
      <w:start w:val="1"/>
      <w:numFmt w:val="lowerRoman"/>
      <w:lvlText w:val="%3."/>
      <w:lvlJc w:val="right"/>
      <w:pPr>
        <w:ind w:left="2520" w:hanging="180"/>
      </w:pPr>
    </w:lvl>
    <w:lvl w:ilvl="3" w:tplc="87984D98">
      <w:start w:val="1"/>
      <w:numFmt w:val="decimal"/>
      <w:lvlText w:val="%4."/>
      <w:lvlJc w:val="left"/>
      <w:pPr>
        <w:ind w:left="3240" w:hanging="360"/>
      </w:pPr>
    </w:lvl>
    <w:lvl w:ilvl="4" w:tplc="5614BAF4">
      <w:start w:val="1"/>
      <w:numFmt w:val="lowerLetter"/>
      <w:lvlText w:val="%5."/>
      <w:lvlJc w:val="left"/>
      <w:pPr>
        <w:ind w:left="3960" w:hanging="360"/>
      </w:pPr>
    </w:lvl>
    <w:lvl w:ilvl="5" w:tplc="CA1C3518">
      <w:start w:val="1"/>
      <w:numFmt w:val="lowerRoman"/>
      <w:lvlText w:val="%6."/>
      <w:lvlJc w:val="right"/>
      <w:pPr>
        <w:ind w:left="4680" w:hanging="180"/>
      </w:pPr>
    </w:lvl>
    <w:lvl w:ilvl="6" w:tplc="5FBE6472">
      <w:start w:val="1"/>
      <w:numFmt w:val="decimal"/>
      <w:lvlText w:val="%7."/>
      <w:lvlJc w:val="left"/>
      <w:pPr>
        <w:ind w:left="5400" w:hanging="360"/>
      </w:pPr>
    </w:lvl>
    <w:lvl w:ilvl="7" w:tplc="EFF66FF6">
      <w:start w:val="1"/>
      <w:numFmt w:val="lowerLetter"/>
      <w:lvlText w:val="%8."/>
      <w:lvlJc w:val="left"/>
      <w:pPr>
        <w:ind w:left="6120" w:hanging="360"/>
      </w:pPr>
    </w:lvl>
    <w:lvl w:ilvl="8" w:tplc="C23891AA">
      <w:start w:val="1"/>
      <w:numFmt w:val="lowerRoman"/>
      <w:lvlText w:val="%9."/>
      <w:lvlJc w:val="right"/>
      <w:pPr>
        <w:ind w:left="6840" w:hanging="180"/>
      </w:pPr>
    </w:lvl>
  </w:abstractNum>
  <w:abstractNum w:abstractNumId="25" w15:restartNumberingAfterBreak="0">
    <w:nsid w:val="78D129C9"/>
    <w:multiLevelType w:val="hybridMultilevel"/>
    <w:tmpl w:val="8C680B82"/>
    <w:lvl w:ilvl="0" w:tplc="CB38DEF8">
      <w:start w:val="1"/>
      <w:numFmt w:val="upperLetter"/>
      <w:lvlText w:val="%1."/>
      <w:lvlJc w:val="left"/>
      <w:pPr>
        <w:ind w:left="1410" w:hanging="930"/>
      </w:pPr>
      <w:rPr>
        <w:rFonts w:hint="default"/>
      </w:rPr>
    </w:lvl>
    <w:lvl w:ilvl="1" w:tplc="77FA5690">
      <w:start w:val="1"/>
      <w:numFmt w:val="lowerLetter"/>
      <w:lvlText w:val="%2."/>
      <w:lvlJc w:val="left"/>
      <w:pPr>
        <w:ind w:left="1560" w:hanging="360"/>
      </w:pPr>
    </w:lvl>
    <w:lvl w:ilvl="2" w:tplc="66A66D14">
      <w:start w:val="1"/>
      <w:numFmt w:val="lowerRoman"/>
      <w:lvlText w:val="%3."/>
      <w:lvlJc w:val="right"/>
      <w:pPr>
        <w:ind w:left="2280" w:hanging="180"/>
      </w:pPr>
    </w:lvl>
    <w:lvl w:ilvl="3" w:tplc="000C054A">
      <w:start w:val="1"/>
      <w:numFmt w:val="decimal"/>
      <w:lvlText w:val="%4."/>
      <w:lvlJc w:val="left"/>
      <w:pPr>
        <w:ind w:left="3000" w:hanging="360"/>
      </w:pPr>
    </w:lvl>
    <w:lvl w:ilvl="4" w:tplc="36886F10">
      <w:start w:val="1"/>
      <w:numFmt w:val="lowerLetter"/>
      <w:lvlText w:val="%5."/>
      <w:lvlJc w:val="left"/>
      <w:pPr>
        <w:ind w:left="3720" w:hanging="360"/>
      </w:pPr>
    </w:lvl>
    <w:lvl w:ilvl="5" w:tplc="5BC8888C">
      <w:start w:val="1"/>
      <w:numFmt w:val="lowerRoman"/>
      <w:lvlText w:val="%6."/>
      <w:lvlJc w:val="right"/>
      <w:pPr>
        <w:ind w:left="4440" w:hanging="180"/>
      </w:pPr>
    </w:lvl>
    <w:lvl w:ilvl="6" w:tplc="071AAAEA">
      <w:start w:val="1"/>
      <w:numFmt w:val="decimal"/>
      <w:lvlText w:val="%7."/>
      <w:lvlJc w:val="left"/>
      <w:pPr>
        <w:ind w:left="5160" w:hanging="360"/>
      </w:pPr>
    </w:lvl>
    <w:lvl w:ilvl="7" w:tplc="77020580">
      <w:start w:val="1"/>
      <w:numFmt w:val="lowerLetter"/>
      <w:lvlText w:val="%8."/>
      <w:lvlJc w:val="left"/>
      <w:pPr>
        <w:ind w:left="5880" w:hanging="360"/>
      </w:pPr>
    </w:lvl>
    <w:lvl w:ilvl="8" w:tplc="42FC12C6">
      <w:start w:val="1"/>
      <w:numFmt w:val="lowerRoman"/>
      <w:lvlText w:val="%9."/>
      <w:lvlJc w:val="right"/>
      <w:pPr>
        <w:ind w:left="6600" w:hanging="180"/>
      </w:pPr>
    </w:lvl>
  </w:abstractNum>
  <w:num w:numId="1">
    <w:abstractNumId w:val="9"/>
  </w:num>
  <w:num w:numId="2">
    <w:abstractNumId w:val="10"/>
  </w:num>
  <w:num w:numId="3">
    <w:abstractNumId w:val="18"/>
  </w:num>
  <w:num w:numId="4">
    <w:abstractNumId w:val="13"/>
  </w:num>
  <w:num w:numId="5">
    <w:abstractNumId w:val="12"/>
  </w:num>
  <w:num w:numId="6">
    <w:abstractNumId w:val="6"/>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
  </w:num>
  <w:num w:numId="17">
    <w:abstractNumId w:val="5"/>
  </w:num>
  <w:num w:numId="18">
    <w:abstractNumId w:val="16"/>
  </w:num>
  <w:num w:numId="19">
    <w:abstractNumId w:val="20"/>
  </w:num>
  <w:num w:numId="20">
    <w:abstractNumId w:val="22"/>
  </w:num>
  <w:num w:numId="21">
    <w:abstractNumId w:val="4"/>
  </w:num>
  <w:num w:numId="22">
    <w:abstractNumId w:val="3"/>
  </w:num>
  <w:num w:numId="23">
    <w:abstractNumId w:val="24"/>
  </w:num>
  <w:num w:numId="24">
    <w:abstractNumId w:val="8"/>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20"/>
    <w:rsid w:val="003C4305"/>
    <w:rsid w:val="00BA457D"/>
    <w:rsid w:val="00CF1972"/>
    <w:rsid w:val="00DF5520"/>
    <w:rsid w:val="00EE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C6BC"/>
  <w15:docId w15:val="{25366A78-60F0-4D5A-A640-7F7EF65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Century Gothic" w:hAnsi="Century Gothic"/>
      <w:color w:val="232220"/>
      <w:sz w:val="18"/>
      <w:szCs w:val="22"/>
      <w:lang w:eastAsia="en-US"/>
    </w:rPr>
  </w:style>
  <w:style w:type="paragraph" w:styleId="Titre1">
    <w:name w:val="heading 1"/>
    <w:basedOn w:val="Sansinterligne"/>
    <w:next w:val="Normal"/>
    <w:link w:val="Titre1Car"/>
    <w:uiPriority w:val="9"/>
    <w:qFormat/>
    <w:pPr>
      <w:framePr w:hSpace="141" w:wrap="around" w:vAnchor="page" w:hAnchor="margin" w:y="2356"/>
      <w:outlineLvl w:val="0"/>
    </w:pPr>
    <w:rPr>
      <w:sz w:val="16"/>
      <w:szCs w:val="16"/>
    </w:rPr>
  </w:style>
  <w:style w:type="paragraph" w:styleId="Titre2">
    <w:name w:val="heading 2"/>
    <w:basedOn w:val="Normal"/>
    <w:next w:val="Normal"/>
    <w:link w:val="Titre2Car"/>
    <w:uiPriority w:val="9"/>
    <w:unhideWhenUsed/>
    <w:qFormat/>
    <w:pPr>
      <w:framePr w:hSpace="141" w:wrap="around" w:vAnchor="page" w:hAnchor="margin" w:y="2356"/>
      <w:ind w:right="-13"/>
      <w:outlineLvl w:val="1"/>
    </w:pPr>
    <w:rPr>
      <w:rFonts w:cs="GothamLight"/>
      <w:caps/>
      <w:color w:val="3A9DB8"/>
      <w:sz w:val="24"/>
      <w:szCs w:val="2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line="240" w:lineRule="auto"/>
    </w:pPr>
  </w:style>
  <w:style w:type="character" w:customStyle="1" w:styleId="PieddepageCar">
    <w:name w:val="Pied de page Car"/>
    <w:basedOn w:val="Policepardfaut"/>
    <w:link w:val="Pieddepage"/>
    <w:uiPriority w:val="99"/>
  </w:style>
  <w:style w:type="character" w:styleId="Lienhypertexte">
    <w:name w:val="Hyperlink"/>
    <w:uiPriority w:val="99"/>
    <w:unhideWhenUsed/>
    <w:rPr>
      <w:color w:val="0000FF"/>
      <w:u w:val="single"/>
    </w:rPr>
  </w:style>
  <w:style w:type="paragraph" w:customStyle="1" w:styleId="Paragraphestandard">
    <w:name w:val="[Paragraphe standard]"/>
    <w:basedOn w:val="Normal"/>
    <w:uiPriority w:val="99"/>
    <w:pPr>
      <w:spacing w:line="288" w:lineRule="auto"/>
    </w:pPr>
    <w:rPr>
      <w:rFonts w:ascii="Minion Pro" w:hAnsi="Minion Pro" w:cs="Minion Pro"/>
      <w:color w:val="000000"/>
      <w:sz w:val="24"/>
      <w:szCs w:val="24"/>
      <w:lang w:eastAsia="fr-FR"/>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Pr>
      <w:rFonts w:ascii="Century Gothic" w:hAnsi="Century Gothic"/>
      <w:color w:val="232220"/>
      <w:sz w:val="14"/>
      <w:szCs w:val="22"/>
      <w:lang w:eastAsia="en-US"/>
    </w:rPr>
  </w:style>
  <w:style w:type="character" w:customStyle="1" w:styleId="Titre1Car">
    <w:name w:val="Titre 1 Car"/>
    <w:basedOn w:val="Policepardfaut"/>
    <w:link w:val="Titre1"/>
    <w:uiPriority w:val="9"/>
    <w:rPr>
      <w:rFonts w:ascii="Century Gothic" w:hAnsi="Century Gothic"/>
      <w:color w:val="232220"/>
      <w:sz w:val="16"/>
      <w:szCs w:val="16"/>
      <w:lang w:eastAsia="en-US"/>
    </w:rPr>
  </w:style>
  <w:style w:type="character" w:customStyle="1" w:styleId="Titre2Car">
    <w:name w:val="Titre 2 Car"/>
    <w:basedOn w:val="Policepardfaut"/>
    <w:link w:val="Titre2"/>
    <w:uiPriority w:val="9"/>
    <w:rPr>
      <w:rFonts w:ascii="Century Gothic" w:hAnsi="Century Gothic" w:cs="GothamLight"/>
      <w:caps/>
      <w:color w:val="3A9DB8"/>
      <w:sz w:val="24"/>
      <w:szCs w:val="24"/>
      <w:lang w:eastAsia="en-US"/>
    </w:rPr>
  </w:style>
  <w:style w:type="paragraph" w:styleId="Paragraphedeliste">
    <w:name w:val="List Paragraph"/>
    <w:basedOn w:val="Normal"/>
    <w:uiPriority w:val="34"/>
    <w:qFormat/>
    <w:pPr>
      <w:ind w:left="720"/>
      <w:contextualSpacing/>
    </w:p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rFonts w:ascii="Century Gothic" w:hAnsi="Century Gothic"/>
      <w:color w:val="232220"/>
      <w:lang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entury Gothic" w:hAnsi="Century Gothic"/>
      <w:b/>
      <w:bCs/>
      <w:color w:val="232220"/>
      <w:lang w:eastAsia="en-US"/>
    </w:rPr>
  </w:style>
  <w:style w:type="paragraph" w:styleId="Rvision">
    <w:name w:val="Revision"/>
    <w:hidden/>
    <w:uiPriority w:val="99"/>
    <w:semiHidden/>
    <w:rPr>
      <w:rFonts w:ascii="Century Gothic" w:hAnsi="Century Gothic"/>
      <w:color w:val="23222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CCD7-538A-4481-8775-C2EA1D33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2992</Words>
  <Characters>16458</Characters>
  <Application>Microsoft Office Word</Application>
  <DocSecurity>0</DocSecurity>
  <Lines>137</Lines>
  <Paragraphs>38</Paragraphs>
  <ScaleCrop>false</ScaleCrop>
  <Company>Universite Jean Moulin Lyon3</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Gerland</dc:creator>
  <cp:lastModifiedBy>FERREIRO CASILLAS Fatima</cp:lastModifiedBy>
  <cp:revision>4</cp:revision>
  <dcterms:created xsi:type="dcterms:W3CDTF">2025-09-03T08:36:00Z</dcterms:created>
  <dcterms:modified xsi:type="dcterms:W3CDTF">2025-09-10T10:00:00Z</dcterms:modified>
</cp:coreProperties>
</file>