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pPr w:leftFromText="141" w:rightFromText="141" w:vertAnchor="page" w:horzAnchor="margin" w:tblpY="2356"/>
        <w:tblW w:w="104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43"/>
        <w:gridCol w:w="241"/>
      </w:tblGrid>
      <w:tr w:rsidR="009F2A88" w:rsidRPr="0043439C" w:rsidTr="008449F1">
        <w:trPr>
          <w:trHeight w:val="4954"/>
        </w:trPr>
        <w:tc>
          <w:tcPr>
            <w:tcW w:w="2410" w:type="dxa"/>
          </w:tcPr>
          <w:p w:rsidR="0058539B" w:rsidRPr="0075674E" w:rsidRDefault="00235A5A" w:rsidP="00235A5A">
            <w:pPr>
              <w:spacing w:after="200"/>
              <w:jc w:val="right"/>
              <w:rPr>
                <w:rFonts w:ascii="Calibri" w:hAnsi="Calibri"/>
                <w:b/>
                <w:color w:val="4F81BD" w:themeColor="accent1"/>
                <w:sz w:val="24"/>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Batang" w:eastAsia="Batang" w:hAnsi="Batang"/>
                <w:smallCaps/>
                <w:color w:val="000000"/>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rgbClr w14:val="000000">
                      <w14:tint w14:val="85000"/>
                      <w14:satMod w14:val="155000"/>
                    </w14:srgbClr>
                  </w14:solidFill>
                </w14:textFill>
              </w:rPr>
              <w:tab/>
            </w:r>
            <w:r w:rsidRPr="0058539B">
              <w:rPr>
                <w:rFonts w:ascii="Calibri" w:hAnsi="Calibri"/>
                <w:b/>
                <w:color w:val="4F81BD" w:themeColor="accent1"/>
                <w:sz w:val="40"/>
                <w:szCs w:val="4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0075674E">
              <w:rPr>
                <w:rFonts w:ascii="Calibri" w:hAnsi="Calibri"/>
                <w:color w:val="000000" w:themeColor="text1"/>
                <w:sz w:val="36"/>
                <w:szCs w:val="36"/>
                <w14:shadow w14:blurRad="60007" w14:dist="310007" w14:dir="7680000" w14:sx="100000" w14:sy="30000" w14:kx="1300200" w14:ky="0" w14:algn="ctr">
                  <w14:srgbClr w14:val="000000">
                    <w14:alpha w14:val="68000"/>
                  </w14:srgbClr>
                </w14:shadow>
              </w:rPr>
              <w:t xml:space="preserve"> </w:t>
            </w:r>
            <w:r w:rsidR="0075674E" w:rsidRPr="0075674E">
              <w:rPr>
                <w:rFonts w:ascii="Calibri" w:hAnsi="Calibri"/>
                <w:color w:val="000000" w:themeColor="text1"/>
                <w:sz w:val="24"/>
                <w:szCs w:val="24"/>
                <w14:shadow w14:blurRad="60007" w14:dist="310007" w14:dir="7680000" w14:sx="100000" w14:sy="30000" w14:kx="1300200" w14:ky="0" w14:algn="ctr">
                  <w14:srgbClr w14:val="000000">
                    <w14:alpha w14:val="68000"/>
                  </w14:srgbClr>
                </w14:shadow>
              </w:rPr>
              <w:t>Année universitaire 20</w:t>
            </w:r>
            <w:r w:rsidR="00D402E1">
              <w:rPr>
                <w:rFonts w:ascii="Calibri" w:hAnsi="Calibri"/>
                <w:color w:val="000000" w:themeColor="text1"/>
                <w:sz w:val="24"/>
                <w:szCs w:val="24"/>
                <w14:shadow w14:blurRad="60007" w14:dist="310007" w14:dir="7680000" w14:sx="100000" w14:sy="30000" w14:kx="1300200" w14:ky="0" w14:algn="ctr">
                  <w14:srgbClr w14:val="000000">
                    <w14:alpha w14:val="68000"/>
                  </w14:srgbClr>
                </w14:shadow>
              </w:rPr>
              <w:t>21</w:t>
            </w:r>
            <w:r w:rsidR="00724442">
              <w:rPr>
                <w:rFonts w:ascii="Calibri" w:hAnsi="Calibri"/>
                <w:color w:val="000000" w:themeColor="text1"/>
                <w:sz w:val="24"/>
                <w:szCs w:val="24"/>
                <w14:shadow w14:blurRad="60007" w14:dist="310007" w14:dir="7680000" w14:sx="100000" w14:sy="30000" w14:kx="1300200" w14:ky="0" w14:algn="ctr">
                  <w14:srgbClr w14:val="000000">
                    <w14:alpha w14:val="68000"/>
                  </w14:srgbClr>
                </w14:shadow>
              </w:rPr>
              <w:t>/202</w:t>
            </w:r>
            <w:r w:rsidR="00D402E1">
              <w:rPr>
                <w:rFonts w:ascii="Calibri" w:hAnsi="Calibri"/>
                <w:color w:val="000000" w:themeColor="text1"/>
                <w:sz w:val="24"/>
                <w:szCs w:val="24"/>
                <w14:shadow w14:blurRad="60007" w14:dist="310007" w14:dir="7680000" w14:sx="100000" w14:sy="30000" w14:kx="1300200" w14:ky="0" w14:algn="ctr">
                  <w14:srgbClr w14:val="000000">
                    <w14:alpha w14:val="68000"/>
                  </w14:srgbClr>
                </w14:shadow>
              </w:rPr>
              <w:t>2</w:t>
            </w:r>
            <w:r w:rsidR="0075674E" w:rsidRPr="0075674E">
              <w:rPr>
                <w:rFonts w:ascii="Batang" w:eastAsia="Batang" w:hAnsi="Batang"/>
                <w:smallCaps/>
                <w:noProof/>
                <w:color w:val="auto"/>
                <w:sz w:val="24"/>
                <w:szCs w:val="24"/>
                <w:lang w:eastAsia="fr-FR"/>
              </w:rPr>
              <w:t xml:space="preserve"> </w:t>
            </w:r>
            <w:r w:rsidR="0058539B" w:rsidRPr="0075674E">
              <w:rPr>
                <w:rFonts w:ascii="Batang" w:eastAsia="Batang" w:hAnsi="Batang"/>
                <w:smallCaps/>
                <w:noProof/>
                <w:color w:val="auto"/>
                <w:sz w:val="24"/>
                <w:szCs w:val="24"/>
                <w:lang w:eastAsia="fr-FR"/>
              </w:rPr>
              <mc:AlternateContent>
                <mc:Choice Requires="wps">
                  <w:drawing>
                    <wp:anchor distT="0" distB="0" distL="114300" distR="114300" simplePos="0" relativeHeight="251659264" behindDoc="0" locked="0" layoutInCell="1" allowOverlap="1" wp14:anchorId="1231AF47" wp14:editId="171DE21B">
                      <wp:simplePos x="0" y="0"/>
                      <wp:positionH relativeFrom="column">
                        <wp:posOffset>431165</wp:posOffset>
                      </wp:positionH>
                      <wp:positionV relativeFrom="paragraph">
                        <wp:posOffset>438785</wp:posOffset>
                      </wp:positionV>
                      <wp:extent cx="5676900" cy="1504950"/>
                      <wp:effectExtent l="0" t="0" r="19050" b="19050"/>
                      <wp:wrapNone/>
                      <wp:docPr id="6" name="Rectangle à coins arrondis 6"/>
                      <wp:cNvGraphicFramePr/>
                      <a:graphic xmlns:a="http://schemas.openxmlformats.org/drawingml/2006/main">
                        <a:graphicData uri="http://schemas.microsoft.com/office/word/2010/wordprocessingShape">
                          <wps:wsp>
                            <wps:cNvSpPr/>
                            <wps:spPr>
                              <a:xfrm>
                                <a:off x="0" y="0"/>
                                <a:ext cx="5676900" cy="150495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75674E" w:rsidRPr="0075674E" w:rsidRDefault="0075674E" w:rsidP="0058539B">
                                  <w:pPr>
                                    <w:jc w:val="center"/>
                                    <w:rPr>
                                      <w:rFonts w:ascii="Calibri" w:hAnsi="Calibri"/>
                                      <w:b/>
                                      <w:color w:val="000000" w:themeColor="text1"/>
                                      <w:sz w:val="36"/>
                                      <w:szCs w:val="36"/>
                                      <w14:shadow w14:blurRad="60007" w14:dist="310007" w14:dir="7680000" w14:sx="100000" w14:sy="30000" w14:kx="1300200" w14:ky="0" w14:algn="ctr">
                                        <w14:srgbClr w14:val="000000">
                                          <w14:alpha w14:val="68000"/>
                                        </w14:srgbClr>
                                      </w14:shadow>
                                    </w:rPr>
                                  </w:pPr>
                                  <w:r w:rsidRPr="0075674E">
                                    <w:rPr>
                                      <w:rFonts w:ascii="Calibri" w:hAnsi="Calibri"/>
                                      <w:b/>
                                      <w:color w:val="000000" w:themeColor="text1"/>
                                      <w:sz w:val="36"/>
                                      <w:szCs w:val="36"/>
                                      <w14:shadow w14:blurRad="60007" w14:dist="310007" w14:dir="7680000" w14:sx="100000" w14:sy="30000" w14:kx="1300200" w14:ky="0" w14:algn="ctr">
                                        <w14:srgbClr w14:val="000000">
                                          <w14:alpha w14:val="68000"/>
                                        </w14:srgbClr>
                                      </w14:shadow>
                                    </w:rPr>
                                    <w:t xml:space="preserve">REGLEMENT EXAMENS </w:t>
                                  </w:r>
                                </w:p>
                                <w:p w:rsidR="0058539B" w:rsidRPr="001513CB" w:rsidRDefault="005B39FB" w:rsidP="001513CB">
                                  <w:pPr>
                                    <w:jc w:val="center"/>
                                    <w:rPr>
                                      <w:rFonts w:ascii="Calibri" w:hAnsi="Calibri"/>
                                      <w:b/>
                                      <w:color w:val="4F81BD" w:themeColor="accent1"/>
                                      <w:sz w:val="40"/>
                                      <w:szCs w:val="40"/>
                                      <w14:textOutline w14:w="5270" w14:cap="flat" w14:cmpd="sng" w14:algn="ctr">
                                        <w14:solidFill>
                                          <w14:schemeClr w14:val="tx1"/>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Calibri" w:hAnsi="Calibri"/>
                                      <w:b/>
                                      <w:color w:val="000000" w:themeColor="text1"/>
                                      <w:sz w:val="36"/>
                                      <w:szCs w:val="36"/>
                                      <w14:shadow w14:blurRad="60007" w14:dist="310007" w14:dir="7680000" w14:sx="100000" w14:sy="30000" w14:kx="1300200" w14:ky="0" w14:algn="ctr">
                                        <w14:srgbClr w14:val="000000">
                                          <w14:alpha w14:val="68000"/>
                                        </w14:srgbClr>
                                      </w14:shadow>
                                    </w:rPr>
                                    <w:t>DIPLOME UNIVERSITAIRE</w:t>
                                  </w:r>
                                  <w:r w:rsidR="001513CB">
                                    <w:rPr>
                                      <w:rFonts w:ascii="Calibri" w:hAnsi="Calibri"/>
                                      <w:b/>
                                      <w:color w:val="4F81BD" w:themeColor="accent1"/>
                                      <w:sz w:val="40"/>
                                      <w:szCs w:val="40"/>
                                      <w14:textOutline w14:w="5270" w14:cap="flat" w14:cmpd="sng" w14:algn="ctr">
                                        <w14:solidFill>
                                          <w14:schemeClr w14:val="tx1"/>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1513CB">
                                    <w:rPr>
                                      <w:rFonts w:ascii="Calibri" w:hAnsi="Calibri"/>
                                      <w:b/>
                                      <w:caps/>
                                      <w:color w:val="000000" w:themeColor="text1"/>
                                      <w:sz w:val="36"/>
                                      <w:szCs w:val="36"/>
                                      <w14:shadow w14:blurRad="60007" w14:dist="310007" w14:dir="7680000" w14:sx="100000" w14:sy="30000" w14:kx="1300200" w14:ky="0" w14:algn="ctr">
                                        <w14:srgbClr w14:val="000000">
                                          <w14:alpha w14:val="68000"/>
                                        </w14:srgbClr>
                                      </w14:shadow>
                                    </w:rPr>
                                    <w:t>Langues des Affaires</w:t>
                                  </w:r>
                                </w:p>
                                <w:p w:rsidR="001513CB" w:rsidRPr="001513CB" w:rsidRDefault="001513CB" w:rsidP="0058539B">
                                  <w:pPr>
                                    <w:jc w:val="center"/>
                                    <w:rPr>
                                      <w:b/>
                                      <w:sz w:val="28"/>
                                      <w:szCs w:val="28"/>
                                    </w:rPr>
                                  </w:pPr>
                                  <w:r w:rsidRPr="001513CB">
                                    <w:rPr>
                                      <w:rFonts w:ascii="Calibri" w:hAnsi="Calibri"/>
                                      <w:b/>
                                      <w:color w:val="000000" w:themeColor="text1"/>
                                      <w:sz w:val="28"/>
                                      <w:szCs w:val="28"/>
                                      <w14:shadow w14:blurRad="60007" w14:dist="310007" w14:dir="7680000" w14:sx="100000" w14:sy="30000" w14:kx="1300200" w14:ky="0" w14:algn="ctr">
                                        <w14:srgbClr w14:val="000000">
                                          <w14:alpha w14:val="68000"/>
                                        </w14:srgbClr>
                                      </w14:shadow>
                                    </w:rPr>
                                    <w:t>Allemand /An</w:t>
                                  </w:r>
                                  <w:bookmarkStart w:id="0" w:name="_GoBack"/>
                                  <w:bookmarkEnd w:id="0"/>
                                  <w:r w:rsidRPr="001513CB">
                                    <w:rPr>
                                      <w:rFonts w:ascii="Calibri" w:hAnsi="Calibri"/>
                                      <w:b/>
                                      <w:color w:val="000000" w:themeColor="text1"/>
                                      <w:sz w:val="28"/>
                                      <w:szCs w:val="28"/>
                                      <w14:shadow w14:blurRad="60007" w14:dist="310007" w14:dir="7680000" w14:sx="100000" w14:sy="30000" w14:kx="1300200" w14:ky="0" w14:algn="ctr">
                                        <w14:srgbClr w14:val="000000">
                                          <w14:alpha w14:val="68000"/>
                                        </w14:srgbClr>
                                      </w14:shadow>
                                    </w:rPr>
                                    <w:t>glais / Espagnol / Italien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31AF47" id="Rectangle à coins arrondis 6" o:spid="_x0000_s1026" style="position:absolute;left:0;text-align:left;margin-left:33.95pt;margin-top:34.55pt;width:447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" fillcolor="white [3201]" strokecolor="#4bacc6 [3208]" strokeweight="2pt">
                      <v:textbox>
                        <w:txbxContent>
                          <w:p w:rsidR="0075674E" w:rsidRPr="0075674E" w:rsidRDefault="0075674E" w:rsidP="0058539B">
                            <w:pPr>
                              <w:jc w:val="center"/>
                              <w:rPr>
                                <w:rFonts w:ascii="Calibri" w:hAnsi="Calibri"/>
                                <w:b/>
                                <w:color w:val="000000" w:themeColor="text1"/>
                                <w:sz w:val="36"/>
                                <w:szCs w:val="36"/>
                                <w14:shadow w14:blurRad="60007" w14:dist="310007" w14:dir="7680000" w14:sx="100000" w14:sy="30000" w14:kx="1300200" w14:ky="0" w14:algn="ctr">
                                  <w14:srgbClr w14:val="000000">
                                    <w14:alpha w14:val="68000"/>
                                  </w14:srgbClr>
                                </w14:shadow>
                              </w:rPr>
                            </w:pPr>
                            <w:r w:rsidRPr="0075674E">
                              <w:rPr>
                                <w:rFonts w:ascii="Calibri" w:hAnsi="Calibri"/>
                                <w:b/>
                                <w:color w:val="000000" w:themeColor="text1"/>
                                <w:sz w:val="36"/>
                                <w:szCs w:val="36"/>
                                <w14:shadow w14:blurRad="60007" w14:dist="310007" w14:dir="7680000" w14:sx="100000" w14:sy="30000" w14:kx="1300200" w14:ky="0" w14:algn="ctr">
                                  <w14:srgbClr w14:val="000000">
                                    <w14:alpha w14:val="68000"/>
                                  </w14:srgbClr>
                                </w14:shadow>
                              </w:rPr>
                              <w:t xml:space="preserve">REGLEMENT EXAMENS </w:t>
                            </w:r>
                          </w:p>
                          <w:p w:rsidR="0058539B" w:rsidRPr="001513CB" w:rsidRDefault="005B39FB" w:rsidP="001513CB">
                            <w:pPr>
                              <w:jc w:val="center"/>
                              <w:rPr>
                                <w:rFonts w:ascii="Calibri" w:hAnsi="Calibri"/>
                                <w:b/>
                                <w:color w:val="4F81BD" w:themeColor="accent1"/>
                                <w:sz w:val="40"/>
                                <w:szCs w:val="40"/>
                                <w14:textOutline w14:w="5270" w14:cap="flat" w14:cmpd="sng" w14:algn="ctr">
                                  <w14:solidFill>
                                    <w14:schemeClr w14:val="tx1"/>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Calibri" w:hAnsi="Calibri"/>
                                <w:b/>
                                <w:color w:val="000000" w:themeColor="text1"/>
                                <w:sz w:val="36"/>
                                <w:szCs w:val="36"/>
                                <w14:shadow w14:blurRad="60007" w14:dist="310007" w14:dir="7680000" w14:sx="100000" w14:sy="30000" w14:kx="1300200" w14:ky="0" w14:algn="ctr">
                                  <w14:srgbClr w14:val="000000">
                                    <w14:alpha w14:val="68000"/>
                                  </w14:srgbClr>
                                </w14:shadow>
                              </w:rPr>
                              <w:t>DIPLOME UNIVERSITAIRE</w:t>
                            </w:r>
                            <w:r w:rsidR="001513CB">
                              <w:rPr>
                                <w:rFonts w:ascii="Calibri" w:hAnsi="Calibri"/>
                                <w:b/>
                                <w:color w:val="4F81BD" w:themeColor="accent1"/>
                                <w:sz w:val="40"/>
                                <w:szCs w:val="40"/>
                                <w14:textOutline w14:w="5270" w14:cap="flat" w14:cmpd="sng" w14:algn="ctr">
                                  <w14:solidFill>
                                    <w14:schemeClr w14:val="tx1"/>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1513CB">
                              <w:rPr>
                                <w:rFonts w:ascii="Calibri" w:hAnsi="Calibri"/>
                                <w:b/>
                                <w:caps/>
                                <w:color w:val="000000" w:themeColor="text1"/>
                                <w:sz w:val="36"/>
                                <w:szCs w:val="36"/>
                                <w14:shadow w14:blurRad="60007" w14:dist="310007" w14:dir="7680000" w14:sx="100000" w14:sy="30000" w14:kx="1300200" w14:ky="0" w14:algn="ctr">
                                  <w14:srgbClr w14:val="000000">
                                    <w14:alpha w14:val="68000"/>
                                  </w14:srgbClr>
                                </w14:shadow>
                              </w:rPr>
                              <w:t>Langues des Affaires</w:t>
                            </w:r>
                          </w:p>
                          <w:p w:rsidR="001513CB" w:rsidRPr="001513CB" w:rsidRDefault="001513CB" w:rsidP="0058539B">
                            <w:pPr>
                              <w:jc w:val="center"/>
                              <w:rPr>
                                <w:b/>
                                <w:sz w:val="28"/>
                                <w:szCs w:val="28"/>
                              </w:rPr>
                            </w:pPr>
                            <w:r w:rsidRPr="001513CB">
                              <w:rPr>
                                <w:rFonts w:ascii="Calibri" w:hAnsi="Calibri"/>
                                <w:b/>
                                <w:color w:val="000000" w:themeColor="text1"/>
                                <w:sz w:val="28"/>
                                <w:szCs w:val="28"/>
                                <w14:shadow w14:blurRad="60007" w14:dist="310007" w14:dir="7680000" w14:sx="100000" w14:sy="30000" w14:kx="1300200" w14:ky="0" w14:algn="ctr">
                                  <w14:srgbClr w14:val="000000">
                                    <w14:alpha w14:val="68000"/>
                                  </w14:srgbClr>
                                </w14:shadow>
                              </w:rPr>
                              <w:t>Allemand /An</w:t>
                            </w:r>
                            <w:bookmarkStart w:id="1" w:name="_GoBack"/>
                            <w:bookmarkEnd w:id="1"/>
                            <w:r w:rsidRPr="001513CB">
                              <w:rPr>
                                <w:rFonts w:ascii="Calibri" w:hAnsi="Calibri"/>
                                <w:b/>
                                <w:color w:val="000000" w:themeColor="text1"/>
                                <w:sz w:val="28"/>
                                <w:szCs w:val="28"/>
                                <w14:shadow w14:blurRad="60007" w14:dist="310007" w14:dir="7680000" w14:sx="100000" w14:sy="30000" w14:kx="1300200" w14:ky="0" w14:algn="ctr">
                                  <w14:srgbClr w14:val="000000">
                                    <w14:alpha w14:val="68000"/>
                                  </w14:srgbClr>
                                </w14:shadow>
                              </w:rPr>
                              <w:t>glais / Espagnol / Italien</w:t>
                            </w:r>
                          </w:p>
                        </w:txbxContent>
                      </v:textbox>
                    </v:roundrect>
                  </w:pict>
                </mc:Fallback>
              </mc:AlternateContent>
            </w:r>
            <w:r w:rsidR="00492F39" w:rsidRPr="0075674E">
              <w:rPr>
                <w:rFonts w:ascii="Batang" w:eastAsia="Batang" w:hAnsi="Batang"/>
                <w:smallCaps/>
                <w:color w:val="auto"/>
                <w:sz w:val="24"/>
                <w:szCs w:val="24"/>
              </w:rPr>
              <w:br/>
            </w:r>
          </w:p>
          <w:p w:rsidR="0058539B" w:rsidRDefault="0058539B" w:rsidP="00876E97">
            <w:pPr>
              <w:jc w:val="center"/>
              <w:rPr>
                <w:rFonts w:ascii="Calibri" w:hAnsi="Calibri"/>
                <w:b/>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58539B">
              <w:rPr>
                <w:rFonts w:ascii="Calibri" w:hAnsi="Calibri"/>
                <w:b/>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Règlement </w:t>
            </w:r>
            <w:r w:rsidR="00876E97">
              <w:rPr>
                <w:rFonts w:ascii="Calibri" w:hAnsi="Calibri"/>
                <w:b/>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des Examen</w:t>
            </w:r>
          </w:p>
          <w:p w:rsidR="0058539B" w:rsidRDefault="0058539B" w:rsidP="0058539B">
            <w:pPr>
              <w:jc w:val="center"/>
              <w:rPr>
                <w:rFonts w:ascii="Calibri" w:hAnsi="Calibri"/>
                <w:b/>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B46A2E" w:rsidRPr="00B46A2E" w:rsidRDefault="00B46A2E" w:rsidP="00B46A2E">
            <w:pPr>
              <w:rPr>
                <w:rFonts w:ascii="Arial" w:hAnsi="Arial" w:cs="Arial"/>
                <w:b/>
                <w:color w:val="auto"/>
                <w:sz w:val="36"/>
                <w:szCs w:val="36"/>
              </w:rPr>
            </w:pPr>
          </w:p>
          <w:tbl>
            <w:tblPr>
              <w:tblW w:w="10188" w:type="dxa"/>
              <w:tblInd w:w="55" w:type="dxa"/>
              <w:tblCellMar>
                <w:left w:w="70" w:type="dxa"/>
                <w:right w:w="70" w:type="dxa"/>
              </w:tblCellMar>
              <w:tblLook w:val="04A0" w:firstRow="1" w:lastRow="0" w:firstColumn="1" w:lastColumn="0" w:noHBand="0" w:noVBand="1"/>
            </w:tblPr>
            <w:tblGrid>
              <w:gridCol w:w="8876"/>
              <w:gridCol w:w="160"/>
              <w:gridCol w:w="160"/>
              <w:gridCol w:w="160"/>
              <w:gridCol w:w="160"/>
              <w:gridCol w:w="179"/>
              <w:gridCol w:w="173"/>
              <w:gridCol w:w="160"/>
              <w:gridCol w:w="160"/>
            </w:tblGrid>
            <w:tr w:rsidR="00B46A2E" w:rsidRPr="00B46A2E" w:rsidTr="00B46A2E">
              <w:trPr>
                <w:trHeight w:val="270"/>
              </w:trPr>
              <w:tc>
                <w:tcPr>
                  <w:tcW w:w="8876" w:type="dxa"/>
                  <w:tcBorders>
                    <w:top w:val="nil"/>
                    <w:left w:val="nil"/>
                    <w:bottom w:val="nil"/>
                    <w:right w:val="nil"/>
                  </w:tcBorders>
                  <w:shd w:val="clear" w:color="auto" w:fill="auto"/>
                  <w:noWrap/>
                  <w:vAlign w:val="bottom"/>
                  <w:hideMark/>
                </w:tcPr>
                <w:p w:rsidR="00B46A2E" w:rsidRPr="00B46A2E" w:rsidRDefault="00B46A2E" w:rsidP="00DD4BFA">
                  <w:pPr>
                    <w:framePr w:hSpace="141" w:wrap="around" w:vAnchor="page" w:hAnchor="margin" w:y="2356"/>
                    <w:tabs>
                      <w:tab w:val="left" w:pos="9940"/>
                    </w:tabs>
                    <w:spacing w:line="240" w:lineRule="auto"/>
                    <w:ind w:right="217"/>
                    <w:rPr>
                      <w:rFonts w:ascii="Arial" w:eastAsia="Times New Roman" w:hAnsi="Arial" w:cs="Arial"/>
                      <w:color w:val="auto"/>
                      <w:sz w:val="20"/>
                      <w:szCs w:val="20"/>
                      <w:lang w:eastAsia="fr-FR"/>
                    </w:rPr>
                  </w:pPr>
                </w:p>
              </w:tc>
              <w:tc>
                <w:tcPr>
                  <w:tcW w:w="160" w:type="dxa"/>
                  <w:tcBorders>
                    <w:top w:val="nil"/>
                    <w:left w:val="nil"/>
                    <w:bottom w:val="nil"/>
                    <w:right w:val="nil"/>
                  </w:tcBorders>
                  <w:shd w:val="clear" w:color="auto" w:fill="auto"/>
                  <w:noWrap/>
                  <w:vAlign w:val="bottom"/>
                  <w:hideMark/>
                </w:tcPr>
                <w:p w:rsidR="00B46A2E" w:rsidRPr="00B46A2E" w:rsidRDefault="00B46A2E" w:rsidP="00DD4BFA">
                  <w:pPr>
                    <w:framePr w:hSpace="141" w:wrap="around" w:vAnchor="page" w:hAnchor="margin" w:y="2356"/>
                    <w:spacing w:line="240" w:lineRule="auto"/>
                    <w:rPr>
                      <w:rFonts w:ascii="Arial" w:eastAsia="Times New Roman" w:hAnsi="Arial" w:cs="Arial"/>
                      <w:color w:val="auto"/>
                      <w:sz w:val="20"/>
                      <w:szCs w:val="20"/>
                      <w:lang w:eastAsia="fr-FR"/>
                    </w:rPr>
                  </w:pPr>
                </w:p>
              </w:tc>
              <w:tc>
                <w:tcPr>
                  <w:tcW w:w="160" w:type="dxa"/>
                  <w:tcBorders>
                    <w:top w:val="nil"/>
                    <w:left w:val="nil"/>
                    <w:bottom w:val="nil"/>
                    <w:right w:val="nil"/>
                  </w:tcBorders>
                  <w:shd w:val="clear" w:color="auto" w:fill="auto"/>
                  <w:noWrap/>
                  <w:vAlign w:val="bottom"/>
                  <w:hideMark/>
                </w:tcPr>
                <w:p w:rsidR="00B46A2E" w:rsidRPr="00B46A2E" w:rsidRDefault="00B46A2E" w:rsidP="00DD4BFA">
                  <w:pPr>
                    <w:framePr w:hSpace="141" w:wrap="around" w:vAnchor="page" w:hAnchor="margin" w:y="2356"/>
                    <w:spacing w:line="240" w:lineRule="auto"/>
                    <w:rPr>
                      <w:rFonts w:ascii="Arial" w:eastAsia="Times New Roman" w:hAnsi="Arial" w:cs="Arial"/>
                      <w:color w:val="auto"/>
                      <w:sz w:val="20"/>
                      <w:szCs w:val="20"/>
                      <w:lang w:eastAsia="fr-FR"/>
                    </w:rPr>
                  </w:pPr>
                </w:p>
              </w:tc>
              <w:tc>
                <w:tcPr>
                  <w:tcW w:w="160" w:type="dxa"/>
                  <w:tcBorders>
                    <w:top w:val="nil"/>
                    <w:left w:val="nil"/>
                    <w:bottom w:val="nil"/>
                    <w:right w:val="nil"/>
                  </w:tcBorders>
                  <w:shd w:val="clear" w:color="auto" w:fill="auto"/>
                  <w:noWrap/>
                  <w:vAlign w:val="bottom"/>
                  <w:hideMark/>
                </w:tcPr>
                <w:p w:rsidR="00B46A2E" w:rsidRPr="00B46A2E" w:rsidRDefault="00B46A2E" w:rsidP="00DD4BFA">
                  <w:pPr>
                    <w:framePr w:hSpace="141" w:wrap="around" w:vAnchor="page" w:hAnchor="margin" w:y="2356"/>
                    <w:spacing w:line="240" w:lineRule="auto"/>
                    <w:rPr>
                      <w:rFonts w:ascii="Arial" w:eastAsia="Times New Roman" w:hAnsi="Arial" w:cs="Arial"/>
                      <w:color w:val="auto"/>
                      <w:sz w:val="20"/>
                      <w:szCs w:val="20"/>
                      <w:lang w:eastAsia="fr-FR"/>
                    </w:rPr>
                  </w:pPr>
                </w:p>
              </w:tc>
              <w:tc>
                <w:tcPr>
                  <w:tcW w:w="160" w:type="dxa"/>
                  <w:tcBorders>
                    <w:top w:val="nil"/>
                    <w:left w:val="nil"/>
                    <w:bottom w:val="nil"/>
                    <w:right w:val="nil"/>
                  </w:tcBorders>
                  <w:shd w:val="clear" w:color="auto" w:fill="auto"/>
                  <w:noWrap/>
                  <w:vAlign w:val="bottom"/>
                  <w:hideMark/>
                </w:tcPr>
                <w:p w:rsidR="00B46A2E" w:rsidRPr="00B46A2E" w:rsidRDefault="00B46A2E" w:rsidP="00DD4BFA">
                  <w:pPr>
                    <w:framePr w:hSpace="141" w:wrap="around" w:vAnchor="page" w:hAnchor="margin" w:y="2356"/>
                    <w:spacing w:line="240" w:lineRule="auto"/>
                    <w:rPr>
                      <w:rFonts w:ascii="Arial" w:eastAsia="Times New Roman" w:hAnsi="Arial" w:cs="Arial"/>
                      <w:color w:val="auto"/>
                      <w:sz w:val="20"/>
                      <w:szCs w:val="20"/>
                      <w:lang w:eastAsia="fr-FR"/>
                    </w:rPr>
                  </w:pPr>
                </w:p>
              </w:tc>
              <w:tc>
                <w:tcPr>
                  <w:tcW w:w="179" w:type="dxa"/>
                  <w:tcBorders>
                    <w:top w:val="nil"/>
                    <w:left w:val="nil"/>
                    <w:bottom w:val="nil"/>
                    <w:right w:val="nil"/>
                  </w:tcBorders>
                  <w:shd w:val="clear" w:color="auto" w:fill="auto"/>
                  <w:noWrap/>
                  <w:vAlign w:val="bottom"/>
                  <w:hideMark/>
                </w:tcPr>
                <w:p w:rsidR="00B46A2E" w:rsidRPr="00B46A2E" w:rsidRDefault="00B46A2E" w:rsidP="00DD4BFA">
                  <w:pPr>
                    <w:framePr w:hSpace="141" w:wrap="around" w:vAnchor="page" w:hAnchor="margin" w:y="2356"/>
                    <w:spacing w:line="240" w:lineRule="auto"/>
                    <w:rPr>
                      <w:rFonts w:ascii="Arial" w:eastAsia="Times New Roman" w:hAnsi="Arial" w:cs="Arial"/>
                      <w:color w:val="auto"/>
                      <w:sz w:val="20"/>
                      <w:szCs w:val="20"/>
                      <w:lang w:eastAsia="fr-FR"/>
                    </w:rPr>
                  </w:pPr>
                </w:p>
              </w:tc>
              <w:tc>
                <w:tcPr>
                  <w:tcW w:w="173" w:type="dxa"/>
                  <w:tcBorders>
                    <w:top w:val="nil"/>
                    <w:left w:val="nil"/>
                    <w:bottom w:val="nil"/>
                    <w:right w:val="nil"/>
                  </w:tcBorders>
                  <w:shd w:val="clear" w:color="auto" w:fill="auto"/>
                  <w:noWrap/>
                  <w:vAlign w:val="bottom"/>
                  <w:hideMark/>
                </w:tcPr>
                <w:p w:rsidR="00B46A2E" w:rsidRPr="00B46A2E" w:rsidRDefault="00B46A2E" w:rsidP="00DD4BFA">
                  <w:pPr>
                    <w:framePr w:hSpace="141" w:wrap="around" w:vAnchor="page" w:hAnchor="margin" w:y="2356"/>
                    <w:spacing w:line="240" w:lineRule="auto"/>
                    <w:rPr>
                      <w:rFonts w:ascii="Arial" w:eastAsia="Times New Roman" w:hAnsi="Arial" w:cs="Arial"/>
                      <w:color w:val="auto"/>
                      <w:sz w:val="20"/>
                      <w:szCs w:val="20"/>
                      <w:lang w:eastAsia="fr-FR"/>
                    </w:rPr>
                  </w:pPr>
                </w:p>
              </w:tc>
              <w:tc>
                <w:tcPr>
                  <w:tcW w:w="160" w:type="dxa"/>
                  <w:tcBorders>
                    <w:top w:val="nil"/>
                    <w:left w:val="nil"/>
                    <w:bottom w:val="nil"/>
                    <w:right w:val="nil"/>
                  </w:tcBorders>
                  <w:shd w:val="clear" w:color="auto" w:fill="auto"/>
                  <w:noWrap/>
                  <w:vAlign w:val="bottom"/>
                  <w:hideMark/>
                </w:tcPr>
                <w:p w:rsidR="00B46A2E" w:rsidRPr="00B46A2E" w:rsidRDefault="00B46A2E" w:rsidP="00DD4BFA">
                  <w:pPr>
                    <w:framePr w:hSpace="141" w:wrap="around" w:vAnchor="page" w:hAnchor="margin" w:y="2356"/>
                    <w:spacing w:line="240" w:lineRule="auto"/>
                    <w:rPr>
                      <w:rFonts w:ascii="Arial" w:eastAsia="Times New Roman" w:hAnsi="Arial" w:cs="Arial"/>
                      <w:color w:val="auto"/>
                      <w:sz w:val="20"/>
                      <w:szCs w:val="20"/>
                      <w:lang w:eastAsia="fr-FR"/>
                    </w:rPr>
                  </w:pPr>
                </w:p>
              </w:tc>
              <w:tc>
                <w:tcPr>
                  <w:tcW w:w="160" w:type="dxa"/>
                  <w:tcBorders>
                    <w:top w:val="nil"/>
                    <w:left w:val="nil"/>
                    <w:bottom w:val="nil"/>
                    <w:right w:val="nil"/>
                  </w:tcBorders>
                  <w:shd w:val="clear" w:color="auto" w:fill="auto"/>
                  <w:noWrap/>
                  <w:vAlign w:val="bottom"/>
                  <w:hideMark/>
                </w:tcPr>
                <w:p w:rsidR="00B46A2E" w:rsidRPr="00B46A2E" w:rsidRDefault="00B46A2E" w:rsidP="00DD4BFA">
                  <w:pPr>
                    <w:framePr w:hSpace="141" w:wrap="around" w:vAnchor="page" w:hAnchor="margin" w:y="2356"/>
                    <w:spacing w:line="240" w:lineRule="auto"/>
                    <w:rPr>
                      <w:rFonts w:ascii="Arial" w:eastAsia="Times New Roman" w:hAnsi="Arial" w:cs="Arial"/>
                      <w:color w:val="auto"/>
                      <w:sz w:val="20"/>
                      <w:szCs w:val="20"/>
                      <w:lang w:eastAsia="fr-FR"/>
                    </w:rPr>
                  </w:pPr>
                </w:p>
              </w:tc>
            </w:tr>
          </w:tbl>
          <w:p w:rsidR="00B46A2E" w:rsidRPr="00B46A2E" w:rsidRDefault="00B46A2E" w:rsidP="00876E97">
            <w:pPr>
              <w:rPr>
                <w:rFonts w:ascii="Arial" w:hAnsi="Arial" w:cs="Arial"/>
                <w:b/>
                <w:color w:val="auto"/>
                <w:sz w:val="20"/>
                <w:szCs w:val="20"/>
              </w:rPr>
            </w:pPr>
          </w:p>
          <w:p w:rsidR="00B46A2E" w:rsidRPr="00B46A2E" w:rsidRDefault="00B46A2E" w:rsidP="00B46A2E">
            <w:pPr>
              <w:rPr>
                <w:rFonts w:ascii="Arial" w:hAnsi="Arial" w:cs="Arial"/>
                <w:b/>
                <w:color w:val="auto"/>
                <w:sz w:val="20"/>
                <w:szCs w:val="20"/>
              </w:rPr>
            </w:pPr>
          </w:p>
          <w:p w:rsidR="009A76B0" w:rsidRDefault="009A76B0" w:rsidP="00502A01">
            <w:pPr>
              <w:spacing w:line="240" w:lineRule="auto"/>
              <w:jc w:val="both"/>
              <w:rPr>
                <w:rFonts w:ascii="Times New Roman" w:eastAsia="Times New Roman" w:hAnsi="Times New Roman"/>
                <w:color w:val="auto"/>
                <w:sz w:val="24"/>
                <w:szCs w:val="24"/>
                <w:lang w:eastAsia="fr-FR"/>
              </w:rPr>
            </w:pPr>
          </w:p>
          <w:p w:rsidR="003D63EF" w:rsidRDefault="003D63EF" w:rsidP="003D63EF">
            <w:pPr>
              <w:spacing w:line="240" w:lineRule="auto"/>
              <w:jc w:val="both"/>
              <w:rPr>
                <w:rFonts w:ascii="Times New Roman" w:hAnsi="Times New Roman"/>
                <w:sz w:val="24"/>
              </w:rPr>
            </w:pPr>
            <w:r>
              <w:rPr>
                <w:rFonts w:ascii="Times New Roman" w:eastAsia="Times New Roman" w:hAnsi="Times New Roman"/>
                <w:color w:val="auto"/>
                <w:sz w:val="24"/>
                <w:szCs w:val="24"/>
                <w:lang w:eastAsia="fr-FR"/>
              </w:rPr>
              <w:t xml:space="preserve">Vu le Code de l’Education, et notamment les articles </w:t>
            </w:r>
            <w:r>
              <w:rPr>
                <w:rFonts w:ascii="Times New Roman" w:hAnsi="Times New Roman"/>
                <w:sz w:val="24"/>
              </w:rPr>
              <w:t>D123-12 à D123-14 &amp; D611-1 à D611-6</w:t>
            </w:r>
          </w:p>
          <w:p w:rsidR="00D71DEB" w:rsidRPr="00D71DEB" w:rsidRDefault="00D71DEB" w:rsidP="00D71DEB">
            <w:pPr>
              <w:spacing w:line="240" w:lineRule="auto"/>
              <w:jc w:val="both"/>
              <w:rPr>
                <w:rFonts w:ascii="Times New Roman" w:eastAsia="Times New Roman" w:hAnsi="Times New Roman"/>
                <w:color w:val="auto"/>
                <w:sz w:val="24"/>
                <w:szCs w:val="24"/>
                <w:lang w:eastAsia="fr-FR"/>
              </w:rPr>
            </w:pPr>
            <w:r w:rsidRPr="00D71DEB">
              <w:rPr>
                <w:rFonts w:ascii="Times New Roman" w:eastAsia="Times New Roman" w:hAnsi="Times New Roman"/>
                <w:color w:val="auto"/>
                <w:sz w:val="24"/>
                <w:szCs w:val="24"/>
                <w:lang w:eastAsia="fr-FR"/>
              </w:rPr>
              <w:t>Vu les statuts de l’Université Jean Moulin Lyon 3 ;</w:t>
            </w:r>
          </w:p>
          <w:p w:rsidR="00D71DEB" w:rsidRPr="00D71DEB" w:rsidRDefault="00D71DEB" w:rsidP="00D71DEB">
            <w:pPr>
              <w:spacing w:line="240" w:lineRule="auto"/>
              <w:jc w:val="both"/>
              <w:rPr>
                <w:rFonts w:ascii="Times New Roman" w:eastAsia="Times New Roman" w:hAnsi="Times New Roman"/>
                <w:color w:val="auto"/>
                <w:sz w:val="24"/>
                <w:szCs w:val="24"/>
                <w:lang w:eastAsia="fr-FR"/>
              </w:rPr>
            </w:pPr>
            <w:r w:rsidRPr="00D71DEB">
              <w:rPr>
                <w:rFonts w:ascii="Times New Roman" w:eastAsia="Times New Roman" w:hAnsi="Times New Roman"/>
                <w:color w:val="auto"/>
                <w:sz w:val="24"/>
                <w:szCs w:val="24"/>
                <w:lang w:eastAsia="fr-FR"/>
              </w:rPr>
              <w:t xml:space="preserve">Vu les statuts de </w:t>
            </w:r>
            <w:smartTag w:uri="urn:schemas-microsoft-com:office:smarttags" w:element="PersonName">
              <w:smartTagPr>
                <w:attr w:name="ProductID" w:val="la Facult￩"/>
              </w:smartTagPr>
              <w:r w:rsidRPr="00D71DEB">
                <w:rPr>
                  <w:rFonts w:ascii="Times New Roman" w:eastAsia="Times New Roman" w:hAnsi="Times New Roman"/>
                  <w:color w:val="auto"/>
                  <w:sz w:val="24"/>
                  <w:szCs w:val="24"/>
                  <w:lang w:eastAsia="fr-FR"/>
                </w:rPr>
                <w:t>la Faculté</w:t>
              </w:r>
            </w:smartTag>
            <w:r w:rsidRPr="00D71DEB">
              <w:rPr>
                <w:rFonts w:ascii="Times New Roman" w:eastAsia="Times New Roman" w:hAnsi="Times New Roman"/>
                <w:color w:val="auto"/>
                <w:sz w:val="24"/>
                <w:szCs w:val="24"/>
                <w:lang w:eastAsia="fr-FR"/>
              </w:rPr>
              <w:t xml:space="preserve"> des Langues ;</w:t>
            </w:r>
          </w:p>
          <w:p w:rsidR="00D71DEB" w:rsidRPr="00D71DEB" w:rsidRDefault="00D71DEB" w:rsidP="00D71DEB">
            <w:pPr>
              <w:spacing w:line="240" w:lineRule="auto"/>
              <w:jc w:val="both"/>
              <w:rPr>
                <w:rFonts w:ascii="Times New Roman" w:eastAsia="Times New Roman" w:hAnsi="Times New Roman"/>
                <w:color w:val="auto"/>
                <w:sz w:val="24"/>
                <w:szCs w:val="24"/>
                <w:lang w:eastAsia="fr-FR"/>
              </w:rPr>
            </w:pPr>
            <w:r w:rsidRPr="00D71DEB">
              <w:rPr>
                <w:rFonts w:ascii="Times New Roman" w:eastAsia="Times New Roman" w:hAnsi="Times New Roman"/>
                <w:color w:val="auto"/>
                <w:sz w:val="24"/>
                <w:szCs w:val="24"/>
                <w:lang w:eastAsia="fr-FR"/>
              </w:rPr>
              <w:t xml:space="preserve">Vu </w:t>
            </w:r>
            <w:smartTag w:uri="urn:schemas-microsoft-com:office:smarttags" w:element="PersonName">
              <w:smartTagPr>
                <w:attr w:name="ProductID" w:val="la Charte"/>
              </w:smartTagPr>
              <w:r w:rsidRPr="00D71DEB">
                <w:rPr>
                  <w:rFonts w:ascii="Times New Roman" w:eastAsia="Times New Roman" w:hAnsi="Times New Roman"/>
                  <w:color w:val="auto"/>
                  <w:sz w:val="24"/>
                  <w:szCs w:val="24"/>
                  <w:lang w:eastAsia="fr-FR"/>
                </w:rPr>
                <w:t>la Charte</w:t>
              </w:r>
            </w:smartTag>
            <w:r w:rsidRPr="00D71DEB">
              <w:rPr>
                <w:rFonts w:ascii="Times New Roman" w:eastAsia="Times New Roman" w:hAnsi="Times New Roman"/>
                <w:color w:val="auto"/>
                <w:sz w:val="24"/>
                <w:szCs w:val="24"/>
                <w:lang w:eastAsia="fr-FR"/>
              </w:rPr>
              <w:t xml:space="preserve"> des examens de l’Université Jean Moulin Lyon 3.</w:t>
            </w:r>
          </w:p>
          <w:p w:rsidR="00D71DEB" w:rsidRPr="00D71DEB" w:rsidRDefault="00D71DEB" w:rsidP="00D71DEB">
            <w:pPr>
              <w:spacing w:line="240" w:lineRule="auto"/>
              <w:jc w:val="both"/>
              <w:rPr>
                <w:rFonts w:ascii="Times New Roman" w:eastAsia="Times New Roman" w:hAnsi="Times New Roman"/>
                <w:b/>
                <w:color w:val="auto"/>
                <w:sz w:val="20"/>
                <w:szCs w:val="20"/>
                <w:lang w:eastAsia="fr-FR"/>
              </w:rPr>
            </w:pPr>
          </w:p>
          <w:p w:rsidR="00D71DEB" w:rsidRPr="00D71DEB" w:rsidRDefault="00D71DEB" w:rsidP="00D71DEB">
            <w:pPr>
              <w:spacing w:line="240" w:lineRule="auto"/>
              <w:jc w:val="both"/>
              <w:rPr>
                <w:rFonts w:ascii="Times New Roman" w:eastAsia="Times New Roman" w:hAnsi="Times New Roman"/>
                <w:b/>
                <w:caps/>
                <w:color w:val="auto"/>
                <w:sz w:val="24"/>
                <w:szCs w:val="24"/>
                <w:u w:val="single"/>
                <w:lang w:eastAsia="fr-FR"/>
              </w:rPr>
            </w:pPr>
          </w:p>
          <w:p w:rsidR="00D71DEB" w:rsidRPr="00D71DEB" w:rsidRDefault="00D71DEB" w:rsidP="00D71DEB">
            <w:pPr>
              <w:spacing w:line="240" w:lineRule="auto"/>
              <w:jc w:val="both"/>
              <w:rPr>
                <w:rFonts w:ascii="Times New Roman" w:eastAsia="Times New Roman" w:hAnsi="Times New Roman"/>
                <w:color w:val="auto"/>
                <w:sz w:val="24"/>
                <w:szCs w:val="24"/>
                <w:lang w:eastAsia="fr-FR"/>
              </w:rPr>
            </w:pPr>
            <w:r w:rsidRPr="00D71DEB">
              <w:rPr>
                <w:rFonts w:ascii="Times New Roman" w:eastAsia="Times New Roman" w:hAnsi="Times New Roman"/>
                <w:b/>
                <w:color w:val="auto"/>
                <w:sz w:val="24"/>
                <w:szCs w:val="24"/>
                <w:u w:val="single"/>
                <w:lang w:eastAsia="fr-FR"/>
              </w:rPr>
              <w:t>1. – CONTRÔLE DES CONNAISSANCES</w:t>
            </w:r>
          </w:p>
          <w:p w:rsidR="00D71DEB" w:rsidRPr="00D71DEB" w:rsidRDefault="00D71DEB" w:rsidP="00D71DEB">
            <w:pPr>
              <w:spacing w:line="240" w:lineRule="auto"/>
              <w:jc w:val="both"/>
              <w:rPr>
                <w:rFonts w:ascii="Times New Roman" w:eastAsia="Times New Roman" w:hAnsi="Times New Roman"/>
                <w:color w:val="auto"/>
                <w:sz w:val="24"/>
                <w:szCs w:val="24"/>
                <w:lang w:eastAsia="fr-FR"/>
              </w:rPr>
            </w:pPr>
          </w:p>
          <w:p w:rsidR="00D71DEB" w:rsidRPr="00D71DEB" w:rsidRDefault="00D71DEB" w:rsidP="00D71DEB">
            <w:pPr>
              <w:tabs>
                <w:tab w:val="center" w:pos="4536"/>
                <w:tab w:val="right" w:pos="9072"/>
              </w:tabs>
              <w:spacing w:line="240" w:lineRule="auto"/>
              <w:jc w:val="both"/>
              <w:rPr>
                <w:rFonts w:ascii="Times New Roman" w:eastAsia="Times New Roman" w:hAnsi="Times New Roman"/>
                <w:color w:val="auto"/>
                <w:sz w:val="24"/>
                <w:szCs w:val="24"/>
                <w:lang w:eastAsia="fr-FR"/>
              </w:rPr>
            </w:pPr>
            <w:r w:rsidRPr="00D71DEB">
              <w:rPr>
                <w:rFonts w:ascii="Times New Roman" w:eastAsia="Times New Roman" w:hAnsi="Times New Roman"/>
                <w:color w:val="auto"/>
                <w:sz w:val="24"/>
                <w:szCs w:val="24"/>
                <w:lang w:eastAsia="fr-FR"/>
              </w:rPr>
              <w:t xml:space="preserve">Article 1. – Le Diplôme Universitaire Langue des Affaires se déroule sur  </w:t>
            </w:r>
            <w:r w:rsidR="00EA1176">
              <w:rPr>
                <w:rFonts w:ascii="Times New Roman" w:eastAsia="Times New Roman" w:hAnsi="Times New Roman"/>
                <w:color w:val="auto"/>
                <w:sz w:val="24"/>
                <w:szCs w:val="24"/>
                <w:lang w:eastAsia="fr-FR"/>
              </w:rPr>
              <w:t>5</w:t>
            </w:r>
            <w:r w:rsidRPr="00D71DEB">
              <w:rPr>
                <w:rFonts w:ascii="Times New Roman" w:eastAsia="Times New Roman" w:hAnsi="Times New Roman"/>
                <w:color w:val="auto"/>
                <w:sz w:val="24"/>
                <w:szCs w:val="24"/>
                <w:lang w:eastAsia="fr-FR"/>
              </w:rPr>
              <w:t xml:space="preserve"> semestres. Le contrôle des connaissances est organisé sur une base semestrielle.</w:t>
            </w:r>
          </w:p>
          <w:p w:rsidR="00D71DEB" w:rsidRPr="00D71DEB" w:rsidRDefault="00D71DEB" w:rsidP="00D71DEB">
            <w:pPr>
              <w:spacing w:line="240" w:lineRule="auto"/>
              <w:jc w:val="both"/>
              <w:rPr>
                <w:rFonts w:ascii="Times New Roman" w:eastAsia="Times New Roman" w:hAnsi="Times New Roman"/>
                <w:color w:val="auto"/>
                <w:sz w:val="24"/>
                <w:szCs w:val="24"/>
                <w:lang w:eastAsia="fr-FR"/>
              </w:rPr>
            </w:pPr>
          </w:p>
          <w:p w:rsidR="00D71DEB" w:rsidRPr="00D71DEB" w:rsidRDefault="00D71DEB" w:rsidP="00D71DEB">
            <w:pPr>
              <w:spacing w:line="240" w:lineRule="auto"/>
              <w:jc w:val="both"/>
              <w:rPr>
                <w:rFonts w:ascii="Times New Roman" w:eastAsia="Times New Roman" w:hAnsi="Times New Roman"/>
                <w:color w:val="auto"/>
                <w:sz w:val="24"/>
                <w:szCs w:val="24"/>
                <w:lang w:eastAsia="fr-FR"/>
              </w:rPr>
            </w:pPr>
            <w:r w:rsidRPr="00D71DEB">
              <w:rPr>
                <w:rFonts w:ascii="Times New Roman" w:eastAsia="Times New Roman" w:hAnsi="Times New Roman"/>
                <w:color w:val="auto"/>
                <w:sz w:val="24"/>
                <w:szCs w:val="24"/>
                <w:lang w:eastAsia="fr-FR"/>
              </w:rPr>
              <w:t xml:space="preserve">Article 2. – Les enseignements d’une matière peuvent être organisés sous forme de cours magistraux, de travaux dirigés ou de la combinaison des deux modes d’enseignement. </w:t>
            </w:r>
          </w:p>
          <w:p w:rsidR="00D71DEB" w:rsidRPr="00D71DEB" w:rsidRDefault="00D71DEB" w:rsidP="00D71DEB">
            <w:pPr>
              <w:spacing w:line="240" w:lineRule="auto"/>
              <w:jc w:val="both"/>
              <w:rPr>
                <w:rFonts w:ascii="Times New Roman" w:eastAsia="Times New Roman" w:hAnsi="Times New Roman"/>
                <w:color w:val="auto"/>
                <w:sz w:val="24"/>
                <w:szCs w:val="24"/>
                <w:lang w:eastAsia="fr-FR"/>
              </w:rPr>
            </w:pPr>
            <w:r w:rsidRPr="00D71DEB">
              <w:rPr>
                <w:rFonts w:ascii="Times New Roman" w:eastAsia="Times New Roman" w:hAnsi="Times New Roman"/>
                <w:color w:val="auto"/>
                <w:sz w:val="24"/>
                <w:szCs w:val="24"/>
                <w:lang w:eastAsia="fr-FR"/>
              </w:rPr>
              <w:t xml:space="preserve">Dans les matières comprenant un examen terminal et un contrôle continu, la note globale est calculée en tenant compte des coefficients affectés à l'un et à l'autre. Si cette note est égale à au moins la moyenne, elle entraîne la validation de la matière. </w:t>
            </w:r>
          </w:p>
          <w:p w:rsidR="00D71DEB" w:rsidRPr="00D71DEB" w:rsidRDefault="00D71DEB" w:rsidP="00D71DEB">
            <w:pPr>
              <w:spacing w:line="240" w:lineRule="auto"/>
              <w:jc w:val="both"/>
              <w:rPr>
                <w:rFonts w:ascii="Times New Roman" w:eastAsia="Times New Roman" w:hAnsi="Times New Roman"/>
                <w:color w:val="auto"/>
                <w:sz w:val="24"/>
                <w:szCs w:val="24"/>
                <w:lang w:eastAsia="fr-FR"/>
              </w:rPr>
            </w:pPr>
            <w:r w:rsidRPr="00D71DEB">
              <w:rPr>
                <w:rFonts w:ascii="Times New Roman" w:eastAsia="Times New Roman" w:hAnsi="Times New Roman"/>
                <w:color w:val="auto"/>
                <w:sz w:val="24"/>
                <w:szCs w:val="24"/>
                <w:lang w:eastAsia="fr-FR"/>
              </w:rPr>
              <w:t>Dans les matières qui ne comprennent qu'un examen terminal, une note égale ou supérieure à la moyenne entraîne la validation de la matière.</w:t>
            </w:r>
          </w:p>
          <w:p w:rsidR="00D71DEB" w:rsidRPr="00D71DEB" w:rsidRDefault="00D71DEB" w:rsidP="00D71DEB">
            <w:pPr>
              <w:spacing w:line="240" w:lineRule="auto"/>
              <w:jc w:val="both"/>
              <w:rPr>
                <w:rFonts w:ascii="Times New Roman" w:eastAsia="Times New Roman" w:hAnsi="Times New Roman"/>
                <w:color w:val="auto"/>
                <w:sz w:val="24"/>
                <w:szCs w:val="24"/>
                <w:lang w:eastAsia="fr-FR"/>
              </w:rPr>
            </w:pPr>
            <w:r w:rsidRPr="00D71DEB">
              <w:rPr>
                <w:rFonts w:ascii="Times New Roman" w:eastAsia="Times New Roman" w:hAnsi="Times New Roman"/>
                <w:color w:val="auto"/>
                <w:sz w:val="24"/>
                <w:szCs w:val="24"/>
                <w:lang w:eastAsia="fr-FR"/>
              </w:rPr>
              <w:t>Dans les matières qui ne comprennent qu'un contrôle continu, la note de contrôle continu emporte la validation de la matière si elle est égale ou supérieure à la moyenne.</w:t>
            </w:r>
          </w:p>
          <w:p w:rsidR="00D71DEB" w:rsidRPr="00D71DEB" w:rsidRDefault="00D71DEB" w:rsidP="00D71DEB">
            <w:pPr>
              <w:spacing w:line="240" w:lineRule="auto"/>
              <w:jc w:val="both"/>
              <w:rPr>
                <w:rFonts w:ascii="Times New Roman" w:eastAsia="Times New Roman" w:hAnsi="Times New Roman"/>
                <w:color w:val="auto"/>
                <w:sz w:val="24"/>
                <w:szCs w:val="24"/>
                <w:u w:val="single"/>
                <w:lang w:eastAsia="fr-FR"/>
              </w:rPr>
            </w:pPr>
          </w:p>
          <w:p w:rsidR="00D71DEB" w:rsidRPr="00D71DEB" w:rsidRDefault="00D71DEB" w:rsidP="00D71DEB">
            <w:pPr>
              <w:spacing w:line="240" w:lineRule="auto"/>
              <w:jc w:val="both"/>
              <w:rPr>
                <w:rFonts w:ascii="Times New Roman" w:eastAsia="Times New Roman" w:hAnsi="Times New Roman"/>
                <w:color w:val="auto"/>
                <w:sz w:val="24"/>
                <w:szCs w:val="24"/>
                <w:u w:val="single"/>
                <w:lang w:eastAsia="fr-FR"/>
              </w:rPr>
            </w:pPr>
            <w:r w:rsidRPr="00D71DEB">
              <w:rPr>
                <w:rFonts w:ascii="Times New Roman" w:eastAsia="Times New Roman" w:hAnsi="Times New Roman"/>
                <w:color w:val="auto"/>
                <w:sz w:val="24"/>
                <w:szCs w:val="24"/>
                <w:lang w:eastAsia="fr-FR"/>
              </w:rPr>
              <w:t xml:space="preserve">Article 3 - Les modalités des épreuves sont communiquées aux </w:t>
            </w:r>
            <w:r w:rsidR="004B264F">
              <w:rPr>
                <w:rFonts w:ascii="Times New Roman" w:eastAsia="Times New Roman" w:hAnsi="Times New Roman"/>
                <w:color w:val="auto"/>
                <w:sz w:val="24"/>
                <w:szCs w:val="24"/>
                <w:lang w:eastAsia="fr-FR"/>
              </w:rPr>
              <w:t>étudiant/</w:t>
            </w:r>
            <w:r w:rsidR="00C94AB6">
              <w:rPr>
                <w:rFonts w:ascii="Times New Roman" w:eastAsia="Times New Roman" w:hAnsi="Times New Roman"/>
                <w:color w:val="auto"/>
                <w:sz w:val="24"/>
                <w:szCs w:val="24"/>
                <w:lang w:eastAsia="fr-FR"/>
              </w:rPr>
              <w:t>es</w:t>
            </w:r>
            <w:r w:rsidRPr="00D71DEB">
              <w:rPr>
                <w:rFonts w:ascii="Times New Roman" w:eastAsia="Times New Roman" w:hAnsi="Times New Roman"/>
                <w:color w:val="auto"/>
                <w:sz w:val="24"/>
                <w:szCs w:val="24"/>
                <w:lang w:eastAsia="fr-FR"/>
              </w:rPr>
              <w:t xml:space="preserve"> en début d'année universitaire et font l'objet d'un tableau annex</w:t>
            </w:r>
            <w:r w:rsidR="00C94AB6">
              <w:rPr>
                <w:rFonts w:ascii="Times New Roman" w:eastAsia="Times New Roman" w:hAnsi="Times New Roman"/>
                <w:color w:val="auto"/>
                <w:sz w:val="24"/>
                <w:szCs w:val="24"/>
                <w:lang w:eastAsia="fr-FR"/>
              </w:rPr>
              <w:t>é</w:t>
            </w:r>
            <w:r w:rsidRPr="00D71DEB">
              <w:rPr>
                <w:rFonts w:ascii="Times New Roman" w:eastAsia="Times New Roman" w:hAnsi="Times New Roman"/>
                <w:color w:val="auto"/>
                <w:sz w:val="24"/>
                <w:szCs w:val="24"/>
                <w:lang w:eastAsia="fr-FR"/>
              </w:rPr>
              <w:t xml:space="preserve"> au règlement qui est porté à leur connaissance au plus tard un mois après la rentrée universitaire.</w:t>
            </w:r>
          </w:p>
          <w:p w:rsidR="00D71DEB" w:rsidRPr="00D71DEB" w:rsidRDefault="00D71DEB" w:rsidP="00D71DEB">
            <w:pPr>
              <w:spacing w:line="240" w:lineRule="auto"/>
              <w:jc w:val="both"/>
              <w:rPr>
                <w:rFonts w:ascii="Times New Roman" w:eastAsia="Times New Roman" w:hAnsi="Times New Roman"/>
                <w:color w:val="auto"/>
                <w:sz w:val="24"/>
                <w:szCs w:val="24"/>
                <w:lang w:eastAsia="fr-FR"/>
              </w:rPr>
            </w:pPr>
          </w:p>
          <w:p w:rsidR="00D71DEB" w:rsidRPr="00D71DEB" w:rsidRDefault="00D71DEB" w:rsidP="00D71DEB">
            <w:pPr>
              <w:spacing w:line="240" w:lineRule="auto"/>
              <w:jc w:val="both"/>
              <w:rPr>
                <w:rFonts w:ascii="Times New Roman" w:eastAsia="Times New Roman" w:hAnsi="Times New Roman"/>
                <w:color w:val="auto"/>
                <w:sz w:val="24"/>
                <w:szCs w:val="24"/>
                <w:lang w:eastAsia="fr-FR"/>
              </w:rPr>
            </w:pPr>
          </w:p>
          <w:p w:rsidR="00D71DEB" w:rsidRPr="00102EA0" w:rsidRDefault="00D71DEB" w:rsidP="00D71DEB">
            <w:pPr>
              <w:spacing w:line="240" w:lineRule="auto"/>
              <w:jc w:val="center"/>
              <w:rPr>
                <w:rFonts w:ascii="Times New Roman" w:eastAsia="Times New Roman" w:hAnsi="Times New Roman"/>
                <w:b/>
                <w:color w:val="auto"/>
                <w:sz w:val="28"/>
                <w:szCs w:val="24"/>
                <w:lang w:eastAsia="fr-FR"/>
              </w:rPr>
            </w:pPr>
            <w:r w:rsidRPr="00102EA0">
              <w:rPr>
                <w:rFonts w:ascii="Times New Roman" w:eastAsia="Times New Roman" w:hAnsi="Times New Roman"/>
                <w:b/>
                <w:color w:val="auto"/>
                <w:sz w:val="28"/>
                <w:szCs w:val="24"/>
                <w:lang w:eastAsia="fr-FR"/>
              </w:rPr>
              <w:t>Le Contrôle Continu</w:t>
            </w:r>
          </w:p>
          <w:p w:rsidR="00D71DEB" w:rsidRPr="00D71DEB" w:rsidRDefault="00D71DEB" w:rsidP="00D71DEB">
            <w:pPr>
              <w:spacing w:line="240" w:lineRule="auto"/>
              <w:jc w:val="both"/>
              <w:rPr>
                <w:rFonts w:ascii="Times New Roman" w:eastAsia="Times New Roman" w:hAnsi="Times New Roman"/>
                <w:color w:val="auto"/>
                <w:sz w:val="24"/>
                <w:szCs w:val="24"/>
                <w:u w:val="single"/>
                <w:lang w:eastAsia="fr-FR"/>
              </w:rPr>
            </w:pPr>
          </w:p>
          <w:p w:rsidR="00D71DEB" w:rsidRPr="00D71DEB" w:rsidRDefault="00D71DEB" w:rsidP="00D71DEB">
            <w:pPr>
              <w:spacing w:line="240" w:lineRule="auto"/>
              <w:jc w:val="both"/>
              <w:rPr>
                <w:rFonts w:ascii="Times New Roman" w:eastAsia="Times New Roman" w:hAnsi="Times New Roman"/>
                <w:color w:val="auto"/>
                <w:sz w:val="24"/>
                <w:szCs w:val="24"/>
                <w:lang w:eastAsia="fr-FR"/>
              </w:rPr>
            </w:pPr>
            <w:r w:rsidRPr="00D71DEB">
              <w:rPr>
                <w:rFonts w:ascii="Times New Roman" w:eastAsia="Times New Roman" w:hAnsi="Times New Roman"/>
                <w:color w:val="auto"/>
                <w:sz w:val="24"/>
                <w:szCs w:val="24"/>
                <w:lang w:eastAsia="fr-FR"/>
              </w:rPr>
              <w:t xml:space="preserve">Article </w:t>
            </w:r>
            <w:r w:rsidR="005A5C9B">
              <w:rPr>
                <w:rFonts w:ascii="Times New Roman" w:eastAsia="Times New Roman" w:hAnsi="Times New Roman"/>
                <w:color w:val="auto"/>
                <w:sz w:val="24"/>
                <w:szCs w:val="24"/>
                <w:lang w:eastAsia="fr-FR"/>
              </w:rPr>
              <w:t>4</w:t>
            </w:r>
            <w:r w:rsidRPr="00D71DEB">
              <w:rPr>
                <w:rFonts w:ascii="Times New Roman" w:eastAsia="Times New Roman" w:hAnsi="Times New Roman"/>
                <w:color w:val="auto"/>
                <w:sz w:val="24"/>
                <w:szCs w:val="24"/>
                <w:lang w:eastAsia="fr-FR"/>
              </w:rPr>
              <w:t xml:space="preserve">. – Certaines matières qui comportent des travaux dirigés peuvent donner lieu à une note semestrielle de contrôle continu. </w:t>
            </w:r>
          </w:p>
          <w:p w:rsidR="00D71DEB" w:rsidRPr="00D71DEB" w:rsidRDefault="00D71DEB" w:rsidP="00D71DEB">
            <w:pPr>
              <w:spacing w:line="240" w:lineRule="auto"/>
              <w:jc w:val="both"/>
              <w:rPr>
                <w:rFonts w:ascii="Times New Roman" w:eastAsia="Times New Roman" w:hAnsi="Times New Roman"/>
                <w:color w:val="auto"/>
                <w:sz w:val="24"/>
                <w:szCs w:val="24"/>
                <w:lang w:eastAsia="fr-FR"/>
              </w:rPr>
            </w:pPr>
            <w:r w:rsidRPr="00D71DEB">
              <w:rPr>
                <w:rFonts w:ascii="Times New Roman" w:eastAsia="Times New Roman" w:hAnsi="Times New Roman"/>
                <w:color w:val="auto"/>
                <w:sz w:val="24"/>
                <w:szCs w:val="24"/>
                <w:lang w:eastAsia="fr-FR"/>
              </w:rPr>
              <w:t xml:space="preserve"> Ce contrôle doit prendre en compte au moins deux notes et la note finale sera la moyenne des notes obtenues. Il peut être composé soit d’une note de TD, soit d’une note d'interrogation écrite ou orale organisée dans le cadre des travaux dirigés, soit d’une note de travaux personnels. Le contrôle peut, en outre, comporter toute autre épreuve organisée dans le cadre de ces travaux dirigés. </w:t>
            </w:r>
          </w:p>
          <w:p w:rsidR="00D71DEB" w:rsidRPr="00D71DEB" w:rsidRDefault="00D71DEB" w:rsidP="00D71DEB">
            <w:pPr>
              <w:spacing w:line="240" w:lineRule="auto"/>
              <w:jc w:val="both"/>
              <w:rPr>
                <w:rFonts w:ascii="Times New Roman" w:eastAsia="Times New Roman" w:hAnsi="Times New Roman"/>
                <w:color w:val="auto"/>
                <w:sz w:val="24"/>
                <w:szCs w:val="24"/>
                <w:lang w:eastAsia="fr-FR"/>
              </w:rPr>
            </w:pPr>
          </w:p>
          <w:p w:rsidR="00EA1176" w:rsidRDefault="00EA1176" w:rsidP="00EA1176">
            <w:pPr>
              <w:pStyle w:val="Titre1"/>
              <w:framePr w:hSpace="0" w:wrap="auto" w:vAnchor="margin" w:hAnchor="text" w:yAlign="inline"/>
              <w:jc w:val="both"/>
              <w:rPr>
                <w:rFonts w:ascii="Times New Roman" w:eastAsia="Times New Roman" w:hAnsi="Times New Roman"/>
                <w:color w:val="auto"/>
                <w:sz w:val="24"/>
                <w:szCs w:val="24"/>
                <w:lang w:eastAsia="fr-FR"/>
              </w:rPr>
            </w:pPr>
            <w:r w:rsidRPr="00981E5E">
              <w:rPr>
                <w:rFonts w:ascii="Times New Roman" w:eastAsia="Times New Roman" w:hAnsi="Times New Roman"/>
                <w:color w:val="auto"/>
                <w:sz w:val="24"/>
                <w:szCs w:val="24"/>
                <w:lang w:eastAsia="fr-FR"/>
              </w:rPr>
              <w:t xml:space="preserve">Pour les </w:t>
            </w:r>
            <w:r w:rsidR="00C94AB6">
              <w:rPr>
                <w:rFonts w:ascii="Times New Roman" w:eastAsia="Times New Roman" w:hAnsi="Times New Roman"/>
                <w:color w:val="auto"/>
                <w:sz w:val="24"/>
                <w:szCs w:val="24"/>
                <w:lang w:eastAsia="fr-FR"/>
              </w:rPr>
              <w:t>étudiant/es</w:t>
            </w:r>
            <w:r w:rsidRPr="00981E5E">
              <w:rPr>
                <w:rFonts w:ascii="Times New Roman" w:eastAsia="Times New Roman" w:hAnsi="Times New Roman"/>
                <w:color w:val="auto"/>
                <w:sz w:val="24"/>
                <w:szCs w:val="24"/>
                <w:lang w:eastAsia="fr-FR"/>
              </w:rPr>
              <w:t xml:space="preserve"> absent</w:t>
            </w:r>
            <w:r w:rsidR="00C94AB6">
              <w:rPr>
                <w:rFonts w:ascii="Times New Roman" w:eastAsia="Times New Roman" w:hAnsi="Times New Roman"/>
                <w:color w:val="auto"/>
                <w:sz w:val="24"/>
                <w:szCs w:val="24"/>
                <w:lang w:eastAsia="fr-FR"/>
              </w:rPr>
              <w:t>/e</w:t>
            </w:r>
            <w:r w:rsidRPr="00981E5E">
              <w:rPr>
                <w:rFonts w:ascii="Times New Roman" w:eastAsia="Times New Roman" w:hAnsi="Times New Roman"/>
                <w:color w:val="auto"/>
                <w:sz w:val="24"/>
                <w:szCs w:val="24"/>
                <w:lang w:eastAsia="fr-FR"/>
              </w:rPr>
              <w:t xml:space="preserve">s à un des contrôles pour des motifs </w:t>
            </w:r>
            <w:r w:rsidRPr="00981E5E">
              <w:rPr>
                <w:rFonts w:ascii="Arial" w:eastAsia="Times New Roman" w:hAnsi="Arial" w:cs="Arial"/>
                <w:i/>
                <w:color w:val="auto"/>
                <w:sz w:val="24"/>
                <w:szCs w:val="24"/>
                <w:u w:val="single"/>
                <w:lang w:eastAsia="fr-FR"/>
              </w:rPr>
              <w:t>dûment justifiés dans les délais prévus</w:t>
            </w:r>
            <w:r w:rsidRPr="00981E5E">
              <w:rPr>
                <w:rFonts w:ascii="Times New Roman" w:eastAsia="Times New Roman" w:hAnsi="Times New Roman"/>
                <w:i/>
                <w:color w:val="auto"/>
                <w:sz w:val="24"/>
                <w:szCs w:val="24"/>
                <w:lang w:eastAsia="fr-FR"/>
              </w:rPr>
              <w:t>,</w:t>
            </w:r>
            <w:r w:rsidRPr="00981E5E">
              <w:rPr>
                <w:rFonts w:ascii="Times New Roman" w:eastAsia="Times New Roman" w:hAnsi="Times New Roman"/>
                <w:color w:val="auto"/>
                <w:sz w:val="24"/>
                <w:szCs w:val="24"/>
                <w:lang w:eastAsia="fr-FR"/>
              </w:rPr>
              <w:t xml:space="preserve"> une épreuve de remplacement sera prévue.</w:t>
            </w:r>
            <w:r>
              <w:rPr>
                <w:rFonts w:ascii="Times New Roman" w:eastAsia="Times New Roman" w:hAnsi="Times New Roman"/>
                <w:color w:val="auto"/>
                <w:sz w:val="24"/>
                <w:szCs w:val="24"/>
                <w:lang w:eastAsia="fr-FR"/>
              </w:rPr>
              <w:t xml:space="preserve"> La justification de cette absence au Contrôle Continu ne dispense en aucun cas de repasser cette épreuve au cours du semestre, en accord avec l’enseignant</w:t>
            </w:r>
            <w:r w:rsidR="004B264F">
              <w:rPr>
                <w:rFonts w:ascii="Times New Roman" w:eastAsia="Times New Roman" w:hAnsi="Times New Roman"/>
                <w:color w:val="auto"/>
                <w:sz w:val="24"/>
                <w:szCs w:val="24"/>
                <w:lang w:eastAsia="fr-FR"/>
              </w:rPr>
              <w:t>/e</w:t>
            </w:r>
            <w:r>
              <w:rPr>
                <w:rFonts w:ascii="Times New Roman" w:eastAsia="Times New Roman" w:hAnsi="Times New Roman"/>
                <w:color w:val="auto"/>
                <w:sz w:val="24"/>
                <w:szCs w:val="24"/>
                <w:lang w:eastAsia="fr-FR"/>
              </w:rPr>
              <w:t xml:space="preserve"> concerné.</w:t>
            </w:r>
            <w:r w:rsidRPr="00981E5E">
              <w:rPr>
                <w:rFonts w:ascii="Times New Roman" w:eastAsia="Times New Roman" w:hAnsi="Times New Roman"/>
                <w:color w:val="auto"/>
                <w:sz w:val="24"/>
                <w:szCs w:val="24"/>
                <w:lang w:eastAsia="fr-FR"/>
              </w:rPr>
              <w:t xml:space="preserve"> Ils</w:t>
            </w:r>
            <w:r w:rsidR="00C94AB6">
              <w:rPr>
                <w:rFonts w:ascii="Times New Roman" w:eastAsia="Times New Roman" w:hAnsi="Times New Roman"/>
                <w:color w:val="auto"/>
                <w:sz w:val="24"/>
                <w:szCs w:val="24"/>
                <w:lang w:eastAsia="fr-FR"/>
              </w:rPr>
              <w:t>/Elles</w:t>
            </w:r>
            <w:r w:rsidRPr="00981E5E">
              <w:rPr>
                <w:rFonts w:ascii="Times New Roman" w:eastAsia="Times New Roman" w:hAnsi="Times New Roman"/>
                <w:color w:val="auto"/>
                <w:sz w:val="24"/>
                <w:szCs w:val="24"/>
                <w:lang w:eastAsia="fr-FR"/>
              </w:rPr>
              <w:t xml:space="preserve"> devront prendre contact avec </w:t>
            </w:r>
            <w:r>
              <w:rPr>
                <w:rFonts w:ascii="Times New Roman" w:eastAsia="Times New Roman" w:hAnsi="Times New Roman"/>
                <w:color w:val="auto"/>
                <w:sz w:val="24"/>
                <w:szCs w:val="24"/>
                <w:lang w:eastAsia="fr-FR"/>
              </w:rPr>
              <w:t>lui</w:t>
            </w:r>
            <w:r w:rsidR="004B264F">
              <w:rPr>
                <w:rFonts w:ascii="Times New Roman" w:eastAsia="Times New Roman" w:hAnsi="Times New Roman"/>
                <w:color w:val="auto"/>
                <w:sz w:val="24"/>
                <w:szCs w:val="24"/>
                <w:lang w:eastAsia="fr-FR"/>
              </w:rPr>
              <w:t>/elle</w:t>
            </w:r>
            <w:r w:rsidRPr="00981E5E">
              <w:rPr>
                <w:rFonts w:ascii="Times New Roman" w:eastAsia="Times New Roman" w:hAnsi="Times New Roman"/>
                <w:color w:val="auto"/>
                <w:sz w:val="24"/>
                <w:szCs w:val="24"/>
                <w:lang w:eastAsia="fr-FR"/>
              </w:rPr>
              <w:t xml:space="preserve"> sous les 8 jours afin de prévoir </w:t>
            </w:r>
            <w:r w:rsidRPr="00445320">
              <w:rPr>
                <w:rFonts w:ascii="Times New Roman" w:eastAsia="Times New Roman" w:hAnsi="Times New Roman"/>
                <w:color w:val="auto"/>
                <w:sz w:val="24"/>
                <w:szCs w:val="24"/>
                <w:u w:val="single"/>
                <w:lang w:eastAsia="fr-FR"/>
              </w:rPr>
              <w:t>cette</w:t>
            </w:r>
            <w:r w:rsidRPr="00981E5E">
              <w:rPr>
                <w:rFonts w:ascii="Times New Roman" w:eastAsia="Times New Roman" w:hAnsi="Times New Roman"/>
                <w:color w:val="auto"/>
                <w:sz w:val="24"/>
                <w:szCs w:val="24"/>
                <w:lang w:eastAsia="fr-FR"/>
              </w:rPr>
              <w:t xml:space="preserve"> épreuve de remplacement qui devra avoir lieu </w:t>
            </w:r>
            <w:r>
              <w:rPr>
                <w:rFonts w:ascii="Times New Roman" w:eastAsia="Times New Roman" w:hAnsi="Times New Roman"/>
                <w:color w:val="auto"/>
                <w:sz w:val="24"/>
                <w:szCs w:val="24"/>
                <w:lang w:eastAsia="fr-FR"/>
              </w:rPr>
              <w:t>au plus tard avant la fin de la période des cours du semestre</w:t>
            </w:r>
            <w:r w:rsidRPr="00981E5E">
              <w:rPr>
                <w:rFonts w:ascii="Times New Roman" w:eastAsia="Times New Roman" w:hAnsi="Times New Roman"/>
                <w:color w:val="auto"/>
                <w:sz w:val="24"/>
                <w:szCs w:val="24"/>
                <w:lang w:eastAsia="fr-FR"/>
              </w:rPr>
              <w:t>.</w:t>
            </w:r>
          </w:p>
          <w:p w:rsidR="00EA1176" w:rsidRDefault="00EA1176" w:rsidP="00EA1176">
            <w:pPr>
              <w:pStyle w:val="Titre1"/>
              <w:framePr w:hSpace="0" w:wrap="auto" w:vAnchor="margin" w:hAnchor="text" w:yAlign="inline"/>
              <w:jc w:val="both"/>
              <w:rPr>
                <w:rFonts w:ascii="Times New Roman" w:eastAsia="Times New Roman" w:hAnsi="Times New Roman"/>
                <w:b/>
                <w:i/>
                <w:color w:val="auto"/>
                <w:sz w:val="24"/>
                <w:szCs w:val="24"/>
                <w:lang w:eastAsia="fr-FR"/>
              </w:rPr>
            </w:pPr>
            <w:r>
              <w:rPr>
                <w:rFonts w:ascii="Times New Roman" w:eastAsia="Times New Roman" w:hAnsi="Times New Roman"/>
                <w:b/>
                <w:i/>
                <w:color w:val="auto"/>
                <w:sz w:val="24"/>
                <w:szCs w:val="24"/>
                <w:lang w:eastAsia="fr-FR"/>
              </w:rPr>
              <w:t>Un rattrapage</w:t>
            </w:r>
            <w:r w:rsidRPr="000F484A">
              <w:rPr>
                <w:rFonts w:ascii="Times New Roman" w:eastAsia="Times New Roman" w:hAnsi="Times New Roman"/>
                <w:b/>
                <w:i/>
                <w:color w:val="auto"/>
                <w:sz w:val="24"/>
                <w:szCs w:val="24"/>
                <w:lang w:eastAsia="fr-FR"/>
              </w:rPr>
              <w:t xml:space="preserve"> unique et obligatoire sera organisé par l’enseignant</w:t>
            </w:r>
            <w:r w:rsidR="00C94AB6">
              <w:rPr>
                <w:rFonts w:ascii="Times New Roman" w:eastAsia="Times New Roman" w:hAnsi="Times New Roman"/>
                <w:b/>
                <w:i/>
                <w:color w:val="auto"/>
                <w:sz w:val="24"/>
                <w:szCs w:val="24"/>
                <w:lang w:eastAsia="fr-FR"/>
              </w:rPr>
              <w:t>/e</w:t>
            </w:r>
            <w:r w:rsidRPr="000F484A">
              <w:rPr>
                <w:rFonts w:ascii="Times New Roman" w:eastAsia="Times New Roman" w:hAnsi="Times New Roman"/>
                <w:b/>
                <w:i/>
                <w:color w:val="auto"/>
                <w:sz w:val="24"/>
                <w:szCs w:val="24"/>
                <w:lang w:eastAsia="fr-FR"/>
              </w:rPr>
              <w:t xml:space="preserve"> pour les </w:t>
            </w:r>
            <w:r w:rsidR="00C94AB6">
              <w:rPr>
                <w:rFonts w:ascii="Times New Roman" w:eastAsia="Times New Roman" w:hAnsi="Times New Roman"/>
                <w:b/>
                <w:i/>
                <w:color w:val="auto"/>
                <w:sz w:val="24"/>
                <w:szCs w:val="24"/>
                <w:lang w:eastAsia="fr-FR"/>
              </w:rPr>
              <w:t>étudiant/es</w:t>
            </w:r>
            <w:r w:rsidRPr="000F484A">
              <w:rPr>
                <w:rFonts w:ascii="Times New Roman" w:eastAsia="Times New Roman" w:hAnsi="Times New Roman"/>
                <w:b/>
                <w:i/>
                <w:color w:val="auto"/>
                <w:sz w:val="24"/>
                <w:szCs w:val="24"/>
                <w:lang w:eastAsia="fr-FR"/>
              </w:rPr>
              <w:t xml:space="preserve"> ayant présenté un justificatif d’absence en bonne et due forme </w:t>
            </w:r>
            <w:r>
              <w:rPr>
                <w:rFonts w:ascii="Times New Roman" w:eastAsia="Times New Roman" w:hAnsi="Times New Roman"/>
                <w:b/>
                <w:i/>
                <w:color w:val="auto"/>
                <w:sz w:val="24"/>
                <w:szCs w:val="24"/>
                <w:lang w:eastAsia="fr-FR"/>
              </w:rPr>
              <w:t xml:space="preserve">à la fois </w:t>
            </w:r>
            <w:r w:rsidRPr="000F484A">
              <w:rPr>
                <w:rFonts w:ascii="Times New Roman" w:eastAsia="Times New Roman" w:hAnsi="Times New Roman"/>
                <w:b/>
                <w:i/>
                <w:color w:val="auto"/>
                <w:sz w:val="24"/>
                <w:szCs w:val="24"/>
                <w:lang w:eastAsia="fr-FR"/>
              </w:rPr>
              <w:t>au secrétariat et à l’enseignant</w:t>
            </w:r>
            <w:r w:rsidR="00C94AB6">
              <w:rPr>
                <w:rFonts w:ascii="Times New Roman" w:eastAsia="Times New Roman" w:hAnsi="Times New Roman"/>
                <w:b/>
                <w:i/>
                <w:color w:val="auto"/>
                <w:sz w:val="24"/>
                <w:szCs w:val="24"/>
                <w:lang w:eastAsia="fr-FR"/>
              </w:rPr>
              <w:t>/e</w:t>
            </w:r>
            <w:r w:rsidRPr="000F484A">
              <w:rPr>
                <w:rFonts w:ascii="Times New Roman" w:eastAsia="Times New Roman" w:hAnsi="Times New Roman"/>
                <w:b/>
                <w:i/>
                <w:color w:val="auto"/>
                <w:sz w:val="24"/>
                <w:szCs w:val="24"/>
                <w:lang w:eastAsia="fr-FR"/>
              </w:rPr>
              <w:t xml:space="preserve"> concerné</w:t>
            </w:r>
            <w:r w:rsidR="00C94AB6">
              <w:rPr>
                <w:rFonts w:ascii="Times New Roman" w:eastAsia="Times New Roman" w:hAnsi="Times New Roman"/>
                <w:b/>
                <w:i/>
                <w:color w:val="auto"/>
                <w:sz w:val="24"/>
                <w:szCs w:val="24"/>
                <w:lang w:eastAsia="fr-FR"/>
              </w:rPr>
              <w:t>/e</w:t>
            </w:r>
            <w:r w:rsidRPr="000F484A">
              <w:rPr>
                <w:rFonts w:ascii="Times New Roman" w:eastAsia="Times New Roman" w:hAnsi="Times New Roman"/>
                <w:b/>
                <w:i/>
                <w:color w:val="auto"/>
                <w:sz w:val="24"/>
                <w:szCs w:val="24"/>
                <w:lang w:eastAsia="fr-FR"/>
              </w:rPr>
              <w:t>.</w:t>
            </w:r>
          </w:p>
          <w:p w:rsidR="00EA1176" w:rsidRPr="00445320" w:rsidRDefault="00EA1176" w:rsidP="00EA1176">
            <w:pPr>
              <w:pStyle w:val="Titre1"/>
              <w:framePr w:hSpace="0" w:wrap="auto" w:vAnchor="margin" w:hAnchor="text" w:yAlign="inline"/>
              <w:jc w:val="both"/>
              <w:rPr>
                <w:rFonts w:ascii="Times New Roman" w:eastAsia="Times New Roman" w:hAnsi="Times New Roman"/>
                <w:b/>
                <w:i/>
                <w:color w:val="auto"/>
                <w:sz w:val="24"/>
                <w:szCs w:val="24"/>
                <w:lang w:eastAsia="fr-FR"/>
              </w:rPr>
            </w:pPr>
            <w:r w:rsidRPr="000F484A">
              <w:rPr>
                <w:rFonts w:ascii="Times New Roman" w:eastAsia="Times New Roman" w:hAnsi="Times New Roman"/>
                <w:b/>
                <w:i/>
                <w:color w:val="auto"/>
                <w:sz w:val="24"/>
                <w:szCs w:val="24"/>
                <w:lang w:eastAsia="fr-FR"/>
              </w:rPr>
              <w:t>Aucun justificatif d’absence ne sera accepté pour ce rattrapage</w:t>
            </w:r>
            <w:r>
              <w:rPr>
                <w:rFonts w:ascii="Times New Roman" w:eastAsia="Times New Roman" w:hAnsi="Times New Roman"/>
                <w:color w:val="auto"/>
                <w:sz w:val="24"/>
                <w:szCs w:val="24"/>
                <w:lang w:eastAsia="fr-FR"/>
              </w:rPr>
              <w:t xml:space="preserve">. </w:t>
            </w:r>
            <w:r w:rsidRPr="00445320">
              <w:rPr>
                <w:rFonts w:ascii="Times New Roman" w:eastAsia="Times New Roman" w:hAnsi="Times New Roman"/>
                <w:b/>
                <w:i/>
                <w:color w:val="auto"/>
                <w:sz w:val="24"/>
                <w:szCs w:val="24"/>
                <w:lang w:eastAsia="fr-FR"/>
              </w:rPr>
              <w:t>En cas d’absence à cette session, même justifiée, aucun examen ne sera réorganisé.</w:t>
            </w:r>
          </w:p>
          <w:p w:rsidR="00EA1176" w:rsidRPr="00253D18" w:rsidRDefault="00EA1176" w:rsidP="00EA1176"/>
          <w:p w:rsidR="00EA1176" w:rsidRPr="00981E5E" w:rsidRDefault="00EA1176" w:rsidP="00EA1176">
            <w:pPr>
              <w:pStyle w:val="Titre1"/>
              <w:framePr w:hSpace="0" w:wrap="auto" w:vAnchor="margin" w:hAnchor="text" w:yAlign="inline"/>
              <w:jc w:val="both"/>
              <w:rPr>
                <w:rFonts w:ascii="Times New Roman" w:eastAsia="Times New Roman" w:hAnsi="Times New Roman"/>
                <w:color w:val="auto"/>
                <w:sz w:val="24"/>
                <w:szCs w:val="24"/>
                <w:lang w:eastAsia="fr-FR"/>
              </w:rPr>
            </w:pPr>
            <w:r w:rsidRPr="00981E5E">
              <w:rPr>
                <w:rFonts w:ascii="Times New Roman" w:eastAsia="Times New Roman" w:hAnsi="Times New Roman"/>
                <w:color w:val="auto"/>
                <w:sz w:val="24"/>
                <w:szCs w:val="24"/>
                <w:lang w:eastAsia="fr-FR"/>
              </w:rPr>
              <w:t>En cas d’absence non justifiée, l’</w:t>
            </w:r>
            <w:r w:rsidR="00C94AB6">
              <w:rPr>
                <w:rFonts w:ascii="Times New Roman" w:eastAsia="Times New Roman" w:hAnsi="Times New Roman"/>
                <w:color w:val="auto"/>
                <w:sz w:val="24"/>
                <w:szCs w:val="24"/>
                <w:lang w:eastAsia="fr-FR"/>
              </w:rPr>
              <w:t>étudiant/e</w:t>
            </w:r>
            <w:r w:rsidRPr="00981E5E">
              <w:rPr>
                <w:rFonts w:ascii="Times New Roman" w:eastAsia="Times New Roman" w:hAnsi="Times New Roman"/>
                <w:color w:val="auto"/>
                <w:sz w:val="24"/>
                <w:szCs w:val="24"/>
                <w:lang w:eastAsia="fr-FR"/>
              </w:rPr>
              <w:t xml:space="preserve"> est noté</w:t>
            </w:r>
            <w:r w:rsidR="00C94AB6">
              <w:rPr>
                <w:rFonts w:ascii="Times New Roman" w:eastAsia="Times New Roman" w:hAnsi="Times New Roman"/>
                <w:color w:val="auto"/>
                <w:sz w:val="24"/>
                <w:szCs w:val="24"/>
                <w:lang w:eastAsia="fr-FR"/>
              </w:rPr>
              <w:t>/e</w:t>
            </w:r>
            <w:r w:rsidRPr="00981E5E">
              <w:rPr>
                <w:rFonts w:ascii="Times New Roman" w:eastAsia="Times New Roman" w:hAnsi="Times New Roman"/>
                <w:color w:val="auto"/>
                <w:sz w:val="24"/>
                <w:szCs w:val="24"/>
                <w:lang w:eastAsia="fr-FR"/>
              </w:rPr>
              <w:t xml:space="preserve"> absent</w:t>
            </w:r>
            <w:r w:rsidR="00C94AB6">
              <w:rPr>
                <w:rFonts w:ascii="Times New Roman" w:eastAsia="Times New Roman" w:hAnsi="Times New Roman"/>
                <w:color w:val="auto"/>
                <w:sz w:val="24"/>
                <w:szCs w:val="24"/>
                <w:lang w:eastAsia="fr-FR"/>
              </w:rPr>
              <w:t>/e</w:t>
            </w:r>
            <w:r w:rsidRPr="00981E5E">
              <w:rPr>
                <w:rFonts w:ascii="Times New Roman" w:eastAsia="Times New Roman" w:hAnsi="Times New Roman"/>
                <w:color w:val="auto"/>
                <w:sz w:val="24"/>
                <w:szCs w:val="24"/>
                <w:lang w:eastAsia="fr-FR"/>
              </w:rPr>
              <w:t xml:space="preserve"> et le calcul de ses résultats ne pourra avoir lieu.</w:t>
            </w:r>
          </w:p>
          <w:p w:rsidR="00EA1176" w:rsidRDefault="00EA1176" w:rsidP="00EA1176">
            <w:pPr>
              <w:pStyle w:val="Titre1"/>
              <w:framePr w:hSpace="0" w:wrap="auto" w:vAnchor="margin" w:hAnchor="text" w:yAlign="inline"/>
              <w:jc w:val="both"/>
              <w:rPr>
                <w:rFonts w:ascii="Arial" w:eastAsiaTheme="minorHAnsi" w:hAnsi="Arial" w:cs="Arial"/>
                <w:color w:val="auto"/>
                <w:sz w:val="20"/>
                <w:szCs w:val="20"/>
              </w:rPr>
            </w:pPr>
          </w:p>
          <w:p w:rsidR="00EA1176" w:rsidRPr="00062C8A" w:rsidRDefault="00EA1176" w:rsidP="00EA1176">
            <w:pPr>
              <w:pStyle w:val="Titre1"/>
              <w:framePr w:hSpace="0" w:wrap="auto" w:vAnchor="margin" w:hAnchor="text" w:yAlign="inline"/>
              <w:jc w:val="both"/>
              <w:rPr>
                <w:rFonts w:ascii="Times New Roman" w:eastAsiaTheme="minorHAnsi" w:hAnsi="Times New Roman"/>
                <w:color w:val="auto"/>
                <w:sz w:val="24"/>
                <w:szCs w:val="24"/>
              </w:rPr>
            </w:pPr>
            <w:r w:rsidRPr="00C809AA">
              <w:rPr>
                <w:rFonts w:ascii="Times New Roman" w:eastAsiaTheme="minorHAnsi" w:hAnsi="Times New Roman"/>
                <w:b/>
                <w:color w:val="auto"/>
                <w:sz w:val="24"/>
                <w:szCs w:val="24"/>
              </w:rPr>
              <w:t>Les contrôles continus ne font pas l</w:t>
            </w:r>
            <w:r>
              <w:rPr>
                <w:rFonts w:ascii="Times New Roman" w:eastAsiaTheme="minorHAnsi" w:hAnsi="Times New Roman"/>
                <w:b/>
                <w:color w:val="auto"/>
                <w:sz w:val="24"/>
                <w:szCs w:val="24"/>
              </w:rPr>
              <w:t>’</w:t>
            </w:r>
            <w:r w:rsidRPr="00C809AA">
              <w:rPr>
                <w:rFonts w:ascii="Times New Roman" w:eastAsiaTheme="minorHAnsi" w:hAnsi="Times New Roman"/>
                <w:b/>
                <w:color w:val="auto"/>
                <w:sz w:val="24"/>
                <w:szCs w:val="24"/>
              </w:rPr>
              <w:t>objet d</w:t>
            </w:r>
            <w:r>
              <w:rPr>
                <w:rFonts w:ascii="Times New Roman" w:eastAsiaTheme="minorHAnsi" w:hAnsi="Times New Roman"/>
                <w:b/>
                <w:color w:val="auto"/>
                <w:sz w:val="24"/>
                <w:szCs w:val="24"/>
              </w:rPr>
              <w:t>’</w:t>
            </w:r>
            <w:r w:rsidRPr="00C809AA">
              <w:rPr>
                <w:rFonts w:ascii="Times New Roman" w:eastAsiaTheme="minorHAnsi" w:hAnsi="Times New Roman"/>
                <w:b/>
                <w:color w:val="auto"/>
                <w:sz w:val="24"/>
                <w:szCs w:val="24"/>
              </w:rPr>
              <w:t>une deuxième session</w:t>
            </w:r>
            <w:r>
              <w:rPr>
                <w:rFonts w:ascii="Times New Roman" w:eastAsiaTheme="minorHAnsi" w:hAnsi="Times New Roman"/>
                <w:b/>
                <w:color w:val="auto"/>
                <w:sz w:val="24"/>
                <w:szCs w:val="24"/>
              </w:rPr>
              <w:t xml:space="preserve"> en fin d’année</w:t>
            </w:r>
            <w:r w:rsidRPr="00062C8A">
              <w:rPr>
                <w:rFonts w:ascii="Times New Roman" w:eastAsiaTheme="minorHAnsi" w:hAnsi="Times New Roman"/>
                <w:color w:val="auto"/>
                <w:sz w:val="24"/>
                <w:szCs w:val="24"/>
              </w:rPr>
              <w:t xml:space="preserve">. </w:t>
            </w:r>
            <w:r>
              <w:rPr>
                <w:rFonts w:ascii="Times New Roman" w:eastAsiaTheme="minorHAnsi" w:hAnsi="Times New Roman"/>
                <w:color w:val="auto"/>
                <w:sz w:val="24"/>
                <w:szCs w:val="24"/>
              </w:rPr>
              <w:t>En cas d’échec à la matière, les notes de contrôle continu ne peuvent être reportées d’une année sur l’autre.</w:t>
            </w:r>
          </w:p>
          <w:p w:rsidR="00D71DEB" w:rsidRPr="00D71DEB" w:rsidRDefault="00D71DEB" w:rsidP="00D71DEB">
            <w:pPr>
              <w:spacing w:line="240" w:lineRule="auto"/>
              <w:jc w:val="both"/>
              <w:rPr>
                <w:rFonts w:ascii="Trebuchet MS" w:eastAsia="Times New Roman" w:hAnsi="Trebuchet MS"/>
                <w:b/>
                <w:color w:val="auto"/>
                <w:sz w:val="20"/>
                <w:szCs w:val="24"/>
                <w:lang w:eastAsia="fr-FR"/>
              </w:rPr>
            </w:pPr>
            <w:r w:rsidRPr="00D71DEB">
              <w:rPr>
                <w:rFonts w:ascii="Trebuchet MS" w:eastAsia="Times New Roman" w:hAnsi="Trebuchet MS"/>
                <w:b/>
                <w:color w:val="auto"/>
                <w:sz w:val="20"/>
                <w:szCs w:val="24"/>
                <w:lang w:eastAsia="fr-FR"/>
              </w:rPr>
              <w:tab/>
            </w:r>
          </w:p>
          <w:p w:rsidR="00D71DEB" w:rsidRDefault="00EA1176" w:rsidP="00EA1176">
            <w:pPr>
              <w:tabs>
                <w:tab w:val="left" w:pos="3015"/>
              </w:tabs>
              <w:spacing w:line="240" w:lineRule="auto"/>
              <w:jc w:val="both"/>
              <w:rPr>
                <w:rFonts w:ascii="Times New Roman" w:eastAsia="Times New Roman" w:hAnsi="Times New Roman"/>
                <w:color w:val="auto"/>
                <w:sz w:val="24"/>
                <w:szCs w:val="24"/>
                <w:lang w:eastAsia="fr-FR"/>
              </w:rPr>
            </w:pPr>
            <w:r>
              <w:rPr>
                <w:rFonts w:ascii="Times New Roman" w:eastAsia="Times New Roman" w:hAnsi="Times New Roman"/>
                <w:color w:val="auto"/>
                <w:sz w:val="24"/>
                <w:szCs w:val="24"/>
                <w:lang w:eastAsia="fr-FR"/>
              </w:rPr>
              <w:tab/>
            </w:r>
          </w:p>
          <w:p w:rsidR="00EA1176" w:rsidRPr="00062C8A" w:rsidRDefault="00EA1176" w:rsidP="00EA1176">
            <w:pPr>
              <w:keepNext/>
              <w:spacing w:line="240" w:lineRule="auto"/>
              <w:ind w:right="139"/>
              <w:jc w:val="center"/>
              <w:outlineLvl w:val="7"/>
              <w:rPr>
                <w:rFonts w:ascii="Times New Roman" w:eastAsia="Times New Roman" w:hAnsi="Times New Roman"/>
                <w:b/>
                <w:color w:val="auto"/>
                <w:sz w:val="28"/>
                <w:szCs w:val="28"/>
                <w:lang w:eastAsia="fr-FR"/>
              </w:rPr>
            </w:pPr>
            <w:r w:rsidRPr="00062C8A">
              <w:rPr>
                <w:rFonts w:ascii="Times New Roman" w:eastAsia="Times New Roman" w:hAnsi="Times New Roman"/>
                <w:b/>
                <w:color w:val="auto"/>
                <w:sz w:val="28"/>
                <w:szCs w:val="28"/>
                <w:lang w:eastAsia="fr-FR"/>
              </w:rPr>
              <w:t>Assiduité</w:t>
            </w:r>
          </w:p>
          <w:p w:rsidR="00EA1176" w:rsidRPr="00062C8A" w:rsidRDefault="00EA1176" w:rsidP="00EA1176">
            <w:pPr>
              <w:spacing w:line="240" w:lineRule="auto"/>
              <w:ind w:right="139"/>
              <w:jc w:val="both"/>
              <w:rPr>
                <w:rFonts w:ascii="Times New Roman" w:eastAsia="Times New Roman" w:hAnsi="Times New Roman"/>
                <w:color w:val="auto"/>
                <w:sz w:val="24"/>
                <w:szCs w:val="24"/>
                <w:lang w:eastAsia="fr-FR"/>
              </w:rPr>
            </w:pPr>
          </w:p>
          <w:p w:rsidR="00EA1176" w:rsidRDefault="005A5C9B" w:rsidP="00EA1176">
            <w:pPr>
              <w:autoSpaceDE w:val="0"/>
              <w:autoSpaceDN w:val="0"/>
              <w:adjustRightInd w:val="0"/>
              <w:spacing w:line="240" w:lineRule="auto"/>
              <w:ind w:right="139"/>
              <w:rPr>
                <w:rFonts w:ascii="Arial" w:eastAsiaTheme="minorHAnsi" w:hAnsi="Arial" w:cs="Arial"/>
                <w:color w:val="auto"/>
                <w:sz w:val="20"/>
                <w:szCs w:val="20"/>
              </w:rPr>
            </w:pPr>
            <w:r>
              <w:rPr>
                <w:rFonts w:ascii="Times New Roman" w:eastAsia="Times New Roman" w:hAnsi="Times New Roman"/>
                <w:color w:val="auto"/>
                <w:sz w:val="24"/>
                <w:szCs w:val="24"/>
                <w:lang w:eastAsia="fr-FR"/>
              </w:rPr>
              <w:t xml:space="preserve">Article </w:t>
            </w:r>
            <w:r w:rsidR="00EA1176">
              <w:rPr>
                <w:rFonts w:ascii="Times New Roman" w:eastAsia="Times New Roman" w:hAnsi="Times New Roman"/>
                <w:color w:val="auto"/>
                <w:sz w:val="24"/>
                <w:szCs w:val="24"/>
                <w:lang w:eastAsia="fr-FR"/>
              </w:rPr>
              <w:t xml:space="preserve">5 - </w:t>
            </w:r>
            <w:r w:rsidR="00EA1176" w:rsidRPr="00062C8A">
              <w:rPr>
                <w:rFonts w:ascii="Times New Roman" w:eastAsia="Times New Roman" w:hAnsi="Times New Roman"/>
                <w:color w:val="auto"/>
                <w:sz w:val="24"/>
                <w:szCs w:val="24"/>
                <w:lang w:eastAsia="fr-FR"/>
              </w:rPr>
              <w:t xml:space="preserve"> </w:t>
            </w:r>
            <w:r w:rsidR="00EA1176" w:rsidRPr="008D686A">
              <w:rPr>
                <w:rFonts w:ascii="Times New Roman" w:eastAsia="Times New Roman" w:hAnsi="Times New Roman"/>
                <w:color w:val="auto"/>
                <w:sz w:val="24"/>
                <w:szCs w:val="24"/>
                <w:lang w:eastAsia="fr-FR"/>
              </w:rPr>
              <w:t>L’attribution d’une note de contrôle continu est conditionnée à l’assiduité de l’</w:t>
            </w:r>
            <w:r w:rsidR="00C94AB6">
              <w:rPr>
                <w:rFonts w:ascii="Times New Roman" w:eastAsia="Times New Roman" w:hAnsi="Times New Roman"/>
                <w:color w:val="auto"/>
                <w:sz w:val="24"/>
                <w:szCs w:val="24"/>
                <w:lang w:eastAsia="fr-FR"/>
              </w:rPr>
              <w:t>étudiant/e</w:t>
            </w:r>
            <w:r w:rsidR="00EA1176" w:rsidRPr="008D686A">
              <w:rPr>
                <w:rFonts w:ascii="Times New Roman" w:eastAsia="Times New Roman" w:hAnsi="Times New Roman"/>
                <w:color w:val="auto"/>
                <w:sz w:val="24"/>
                <w:szCs w:val="24"/>
                <w:lang w:eastAsia="fr-FR"/>
              </w:rPr>
              <w:t>.</w:t>
            </w:r>
          </w:p>
          <w:p w:rsidR="00EA1176" w:rsidRDefault="00EA1176" w:rsidP="00EA1176">
            <w:pPr>
              <w:spacing w:line="240" w:lineRule="auto"/>
              <w:ind w:right="139"/>
              <w:jc w:val="both"/>
              <w:rPr>
                <w:rFonts w:ascii="Times New Roman" w:eastAsia="Times New Roman" w:hAnsi="Times New Roman"/>
                <w:b/>
                <w:color w:val="auto"/>
                <w:sz w:val="24"/>
                <w:szCs w:val="24"/>
                <w:u w:val="single"/>
                <w:lang w:eastAsia="fr-FR"/>
              </w:rPr>
            </w:pPr>
            <w:r w:rsidRPr="009F1ADE">
              <w:rPr>
                <w:rFonts w:ascii="Times New Roman" w:eastAsia="Times New Roman" w:hAnsi="Times New Roman"/>
                <w:color w:val="auto"/>
                <w:sz w:val="24"/>
                <w:szCs w:val="24"/>
                <w:lang w:eastAsia="fr-FR"/>
              </w:rPr>
              <w:t>La présence est obligatoire à toutes les séances des matières de travaux dirigés (TD) qui sont évalués en Contrôle Continu.</w:t>
            </w:r>
            <w:r w:rsidRPr="00062C8A">
              <w:rPr>
                <w:rFonts w:ascii="Times New Roman" w:eastAsia="Times New Roman" w:hAnsi="Times New Roman"/>
                <w:color w:val="auto"/>
                <w:sz w:val="24"/>
                <w:szCs w:val="24"/>
                <w:lang w:eastAsia="fr-FR"/>
              </w:rPr>
              <w:t xml:space="preserve"> Toutes les absences doivent être justifiées. Ne sont recevables que les justificatifs d</w:t>
            </w:r>
            <w:r>
              <w:rPr>
                <w:rFonts w:ascii="Times New Roman" w:eastAsia="Times New Roman" w:hAnsi="Times New Roman"/>
                <w:color w:val="auto"/>
                <w:sz w:val="24"/>
                <w:szCs w:val="24"/>
                <w:lang w:eastAsia="fr-FR"/>
              </w:rPr>
              <w:t>’</w:t>
            </w:r>
            <w:r w:rsidRPr="00062C8A">
              <w:rPr>
                <w:rFonts w:ascii="Times New Roman" w:eastAsia="Times New Roman" w:hAnsi="Times New Roman"/>
                <w:color w:val="auto"/>
                <w:sz w:val="24"/>
                <w:szCs w:val="24"/>
                <w:lang w:eastAsia="fr-FR"/>
              </w:rPr>
              <w:t>absence qui parviennent au secrétariat au plus tard 8 jours après le 1</w:t>
            </w:r>
            <w:r w:rsidRPr="00062C8A">
              <w:rPr>
                <w:rFonts w:ascii="Times New Roman" w:eastAsia="Times New Roman" w:hAnsi="Times New Roman"/>
                <w:color w:val="auto"/>
                <w:sz w:val="24"/>
                <w:szCs w:val="24"/>
                <w:vertAlign w:val="superscript"/>
                <w:lang w:eastAsia="fr-FR"/>
              </w:rPr>
              <w:t>er</w:t>
            </w:r>
            <w:r w:rsidRPr="00062C8A">
              <w:rPr>
                <w:rFonts w:ascii="Times New Roman" w:eastAsia="Times New Roman" w:hAnsi="Times New Roman"/>
                <w:color w:val="auto"/>
                <w:sz w:val="24"/>
                <w:szCs w:val="24"/>
                <w:lang w:eastAsia="fr-FR"/>
              </w:rPr>
              <w:t xml:space="preserve"> jour d</w:t>
            </w:r>
            <w:r>
              <w:rPr>
                <w:rFonts w:ascii="Times New Roman" w:eastAsia="Times New Roman" w:hAnsi="Times New Roman"/>
                <w:color w:val="auto"/>
                <w:sz w:val="24"/>
                <w:szCs w:val="24"/>
                <w:lang w:eastAsia="fr-FR"/>
              </w:rPr>
              <w:t>’</w:t>
            </w:r>
            <w:r w:rsidRPr="00062C8A">
              <w:rPr>
                <w:rFonts w:ascii="Times New Roman" w:eastAsia="Times New Roman" w:hAnsi="Times New Roman"/>
                <w:color w:val="auto"/>
                <w:sz w:val="24"/>
                <w:szCs w:val="24"/>
                <w:lang w:eastAsia="fr-FR"/>
              </w:rPr>
              <w:t>absence.</w:t>
            </w:r>
            <w:r w:rsidRPr="00D1527F">
              <w:rPr>
                <w:rFonts w:ascii="Times New Roman" w:eastAsia="Times New Roman" w:hAnsi="Times New Roman"/>
                <w:b/>
                <w:color w:val="auto"/>
                <w:sz w:val="24"/>
                <w:szCs w:val="24"/>
                <w:u w:val="single"/>
                <w:lang w:eastAsia="fr-FR"/>
              </w:rPr>
              <w:t xml:space="preserve"> Au-delà de ce délai, la justification ne sera p</w:t>
            </w:r>
            <w:r>
              <w:rPr>
                <w:rFonts w:ascii="Times New Roman" w:eastAsia="Times New Roman" w:hAnsi="Times New Roman"/>
                <w:b/>
                <w:color w:val="auto"/>
                <w:sz w:val="24"/>
                <w:szCs w:val="24"/>
                <w:u w:val="single"/>
                <w:lang w:eastAsia="fr-FR"/>
              </w:rPr>
              <w:t>a</w:t>
            </w:r>
            <w:r w:rsidRPr="00D1527F">
              <w:rPr>
                <w:rFonts w:ascii="Times New Roman" w:eastAsia="Times New Roman" w:hAnsi="Times New Roman"/>
                <w:b/>
                <w:color w:val="auto"/>
                <w:sz w:val="24"/>
                <w:szCs w:val="24"/>
                <w:u w:val="single"/>
                <w:lang w:eastAsia="fr-FR"/>
              </w:rPr>
              <w:t>s recevable.</w:t>
            </w:r>
          </w:p>
          <w:p w:rsidR="00EA1176" w:rsidRDefault="00EA1176" w:rsidP="00EA1176">
            <w:pPr>
              <w:spacing w:line="240" w:lineRule="auto"/>
              <w:ind w:right="139"/>
              <w:jc w:val="both"/>
              <w:rPr>
                <w:rFonts w:ascii="Times New Roman" w:eastAsia="Times New Roman" w:hAnsi="Times New Roman"/>
                <w:b/>
                <w:color w:val="auto"/>
                <w:sz w:val="24"/>
                <w:szCs w:val="24"/>
                <w:u w:val="single"/>
                <w:lang w:eastAsia="fr-FR"/>
              </w:rPr>
            </w:pPr>
          </w:p>
          <w:p w:rsidR="00EA1176" w:rsidRPr="00D1527F" w:rsidRDefault="00EA1176" w:rsidP="00EA1176">
            <w:pPr>
              <w:spacing w:line="240" w:lineRule="auto"/>
              <w:ind w:right="139"/>
              <w:jc w:val="both"/>
              <w:rPr>
                <w:rFonts w:ascii="Times New Roman" w:eastAsia="Times New Roman" w:hAnsi="Times New Roman"/>
                <w:b/>
                <w:color w:val="auto"/>
                <w:sz w:val="24"/>
                <w:szCs w:val="24"/>
                <w:u w:val="single"/>
                <w:lang w:eastAsia="fr-FR"/>
              </w:rPr>
            </w:pPr>
          </w:p>
          <w:p w:rsidR="00EA1176" w:rsidRPr="00502A01" w:rsidRDefault="00EA1176" w:rsidP="00EA1176">
            <w:pPr>
              <w:spacing w:line="240" w:lineRule="auto"/>
              <w:ind w:right="139"/>
              <w:jc w:val="both"/>
              <w:rPr>
                <w:rFonts w:ascii="Times New Roman" w:eastAsia="Times New Roman" w:hAnsi="Times New Roman"/>
                <w:b/>
                <w:color w:val="auto"/>
                <w:sz w:val="24"/>
                <w:szCs w:val="24"/>
                <w:lang w:eastAsia="fr-FR"/>
              </w:rPr>
            </w:pPr>
            <w:r w:rsidRPr="00502A01">
              <w:rPr>
                <w:rFonts w:ascii="Times New Roman" w:eastAsia="Times New Roman" w:hAnsi="Times New Roman"/>
                <w:b/>
                <w:color w:val="auto"/>
                <w:sz w:val="24"/>
                <w:szCs w:val="24"/>
                <w:lang w:eastAsia="fr-FR"/>
              </w:rPr>
              <w:t xml:space="preserve">Les pièces justificatives ou motifs pouvant être pris en compte sont : </w:t>
            </w:r>
          </w:p>
          <w:p w:rsidR="00EA1176" w:rsidRPr="008D686A" w:rsidRDefault="00EA1176" w:rsidP="00EA1176">
            <w:pPr>
              <w:numPr>
                <w:ilvl w:val="0"/>
                <w:numId w:val="5"/>
              </w:numPr>
              <w:tabs>
                <w:tab w:val="clear" w:pos="360"/>
              </w:tabs>
              <w:spacing w:after="200" w:line="240" w:lineRule="auto"/>
              <w:ind w:right="139"/>
              <w:contextualSpacing/>
              <w:jc w:val="both"/>
              <w:rPr>
                <w:rFonts w:ascii="Times New Roman" w:eastAsia="Times New Roman" w:hAnsi="Times New Roman"/>
                <w:color w:val="auto"/>
                <w:sz w:val="24"/>
                <w:szCs w:val="24"/>
                <w:lang w:eastAsia="fr-FR"/>
              </w:rPr>
            </w:pPr>
            <w:r w:rsidRPr="00DF054A">
              <w:rPr>
                <w:rFonts w:ascii="Times New Roman" w:eastAsia="Times New Roman" w:hAnsi="Times New Roman"/>
                <w:color w:val="auto"/>
                <w:sz w:val="24"/>
                <w:szCs w:val="24"/>
                <w:lang w:eastAsia="fr-FR"/>
              </w:rPr>
              <w:t xml:space="preserve">En cas de maladie : l’attestation de maladie délivrée et signée par un </w:t>
            </w:r>
            <w:r w:rsidRPr="008D686A">
              <w:rPr>
                <w:rFonts w:ascii="Times New Roman" w:eastAsia="Times New Roman" w:hAnsi="Times New Roman"/>
                <w:color w:val="auto"/>
                <w:sz w:val="24"/>
                <w:szCs w:val="24"/>
                <w:lang w:eastAsia="fr-FR"/>
              </w:rPr>
              <w:t xml:space="preserve">médecin. Pour être recevable, tout certificat médical doit être </w:t>
            </w:r>
            <w:r w:rsidRPr="008D686A">
              <w:rPr>
                <w:rFonts w:ascii="Times New Roman" w:eastAsia="Times New Roman" w:hAnsi="Times New Roman"/>
                <w:b/>
                <w:color w:val="auto"/>
                <w:sz w:val="24"/>
                <w:szCs w:val="24"/>
                <w:lang w:eastAsia="fr-FR"/>
              </w:rPr>
              <w:t>l’original</w:t>
            </w:r>
            <w:r w:rsidRPr="008D686A">
              <w:rPr>
                <w:rFonts w:ascii="Times New Roman" w:eastAsia="Times New Roman" w:hAnsi="Times New Roman"/>
                <w:color w:val="auto"/>
                <w:sz w:val="24"/>
                <w:szCs w:val="24"/>
                <w:lang w:eastAsia="fr-FR"/>
              </w:rPr>
              <w:t xml:space="preserve"> et comporter </w:t>
            </w:r>
            <w:r w:rsidRPr="008D686A">
              <w:rPr>
                <w:rFonts w:ascii="Times New Roman" w:eastAsia="Times New Roman" w:hAnsi="Times New Roman"/>
                <w:b/>
                <w:color w:val="auto"/>
                <w:sz w:val="24"/>
                <w:szCs w:val="24"/>
                <w:lang w:eastAsia="fr-FR"/>
              </w:rPr>
              <w:t>le nom de l’</w:t>
            </w:r>
            <w:r w:rsidR="00C94AB6">
              <w:rPr>
                <w:rFonts w:ascii="Times New Roman" w:eastAsia="Times New Roman" w:hAnsi="Times New Roman"/>
                <w:b/>
                <w:color w:val="auto"/>
                <w:sz w:val="24"/>
                <w:szCs w:val="24"/>
                <w:lang w:eastAsia="fr-FR"/>
              </w:rPr>
              <w:t>étudiant/e</w:t>
            </w:r>
            <w:r w:rsidRPr="008D686A">
              <w:rPr>
                <w:rFonts w:ascii="Times New Roman" w:eastAsia="Times New Roman" w:hAnsi="Times New Roman"/>
                <w:color w:val="auto"/>
                <w:sz w:val="24"/>
                <w:szCs w:val="24"/>
                <w:lang w:eastAsia="fr-FR"/>
              </w:rPr>
              <w:t xml:space="preserve">, </w:t>
            </w:r>
            <w:r w:rsidRPr="008D686A">
              <w:rPr>
                <w:rFonts w:ascii="Times New Roman" w:eastAsia="Times New Roman" w:hAnsi="Times New Roman"/>
                <w:b/>
                <w:color w:val="auto"/>
                <w:sz w:val="24"/>
                <w:szCs w:val="24"/>
                <w:lang w:eastAsia="fr-FR"/>
              </w:rPr>
              <w:t>la date</w:t>
            </w:r>
            <w:r w:rsidRPr="008D686A">
              <w:rPr>
                <w:rFonts w:ascii="Times New Roman" w:eastAsia="Times New Roman" w:hAnsi="Times New Roman"/>
                <w:color w:val="auto"/>
                <w:sz w:val="24"/>
                <w:szCs w:val="24"/>
                <w:lang w:eastAsia="fr-FR"/>
              </w:rPr>
              <w:t xml:space="preserve"> à laquelle le certificat a été établi, </w:t>
            </w:r>
            <w:r w:rsidRPr="008D686A">
              <w:rPr>
                <w:rFonts w:ascii="Times New Roman" w:eastAsia="Times New Roman" w:hAnsi="Times New Roman"/>
                <w:b/>
                <w:color w:val="auto"/>
                <w:sz w:val="24"/>
                <w:szCs w:val="24"/>
                <w:lang w:eastAsia="fr-FR"/>
              </w:rPr>
              <w:t>le tampon original</w:t>
            </w:r>
            <w:r w:rsidRPr="008D686A">
              <w:rPr>
                <w:rFonts w:ascii="Times New Roman" w:eastAsia="Times New Roman" w:hAnsi="Times New Roman"/>
                <w:color w:val="auto"/>
                <w:sz w:val="24"/>
                <w:szCs w:val="24"/>
                <w:lang w:eastAsia="fr-FR"/>
              </w:rPr>
              <w:t xml:space="preserve"> et </w:t>
            </w:r>
            <w:r w:rsidRPr="008D686A">
              <w:rPr>
                <w:rFonts w:ascii="Times New Roman" w:eastAsia="Times New Roman" w:hAnsi="Times New Roman"/>
                <w:b/>
                <w:color w:val="auto"/>
                <w:sz w:val="24"/>
                <w:szCs w:val="24"/>
                <w:lang w:eastAsia="fr-FR"/>
              </w:rPr>
              <w:t>la signature du médecin</w:t>
            </w:r>
            <w:r w:rsidRPr="008D686A">
              <w:rPr>
                <w:rFonts w:ascii="Times New Roman" w:eastAsia="Times New Roman" w:hAnsi="Times New Roman"/>
                <w:color w:val="auto"/>
                <w:sz w:val="24"/>
                <w:szCs w:val="24"/>
                <w:lang w:eastAsia="fr-FR"/>
              </w:rPr>
              <w:t xml:space="preserve">. Les certificats médicaux rétroactifs ne sont pas acceptés. </w:t>
            </w:r>
            <w:r w:rsidRPr="008D686A">
              <w:rPr>
                <w:rFonts w:ascii="Times New Roman" w:eastAsia="Times New Roman" w:hAnsi="Times New Roman"/>
                <w:i/>
                <w:color w:val="auto"/>
                <w:sz w:val="24"/>
                <w:szCs w:val="24"/>
                <w:lang w:eastAsia="fr-FR"/>
              </w:rPr>
              <w:t>S’il est établi qu’il s’agit d’un faux certificat ou d’un certificat falsifié, une procédure disciplinaire sera engagée à l’encontre de l’</w:t>
            </w:r>
            <w:r w:rsidR="00C94AB6">
              <w:rPr>
                <w:rFonts w:ascii="Times New Roman" w:eastAsia="Times New Roman" w:hAnsi="Times New Roman"/>
                <w:i/>
                <w:color w:val="auto"/>
                <w:sz w:val="24"/>
                <w:szCs w:val="24"/>
                <w:lang w:eastAsia="fr-FR"/>
              </w:rPr>
              <w:t>étudiant/e</w:t>
            </w:r>
            <w:r w:rsidRPr="008D686A">
              <w:rPr>
                <w:rFonts w:ascii="Times New Roman" w:eastAsia="Times New Roman" w:hAnsi="Times New Roman"/>
                <w:color w:val="auto"/>
                <w:sz w:val="24"/>
                <w:szCs w:val="24"/>
                <w:lang w:eastAsia="fr-FR"/>
              </w:rPr>
              <w:t>.</w:t>
            </w:r>
          </w:p>
          <w:p w:rsidR="00EA1176" w:rsidRPr="008D686A" w:rsidRDefault="00EA1176" w:rsidP="00EA1176">
            <w:pPr>
              <w:numPr>
                <w:ilvl w:val="0"/>
                <w:numId w:val="5"/>
              </w:numPr>
              <w:tabs>
                <w:tab w:val="clear" w:pos="360"/>
              </w:tabs>
              <w:spacing w:after="200" w:line="240" w:lineRule="auto"/>
              <w:ind w:right="139"/>
              <w:contextualSpacing/>
              <w:jc w:val="both"/>
              <w:rPr>
                <w:rFonts w:ascii="Times New Roman" w:eastAsia="Times New Roman" w:hAnsi="Times New Roman"/>
                <w:color w:val="auto"/>
                <w:sz w:val="24"/>
                <w:szCs w:val="24"/>
                <w:lang w:eastAsia="fr-FR"/>
              </w:rPr>
            </w:pPr>
            <w:r w:rsidRPr="008D686A">
              <w:rPr>
                <w:rFonts w:ascii="Times New Roman" w:eastAsia="Times New Roman" w:hAnsi="Times New Roman"/>
                <w:color w:val="auto"/>
                <w:sz w:val="24"/>
                <w:szCs w:val="24"/>
                <w:lang w:eastAsia="fr-FR"/>
              </w:rPr>
              <w:t>En cas de force majeure (obligation familiale, etc.): la lettre explicative adressée au Doyen.</w:t>
            </w:r>
          </w:p>
          <w:p w:rsidR="00EA1176" w:rsidRPr="008D686A" w:rsidRDefault="00EA1176" w:rsidP="00EA1176">
            <w:pPr>
              <w:spacing w:line="240" w:lineRule="auto"/>
              <w:ind w:right="139"/>
              <w:jc w:val="both"/>
              <w:rPr>
                <w:rFonts w:ascii="Times New Roman" w:eastAsia="Times New Roman" w:hAnsi="Times New Roman"/>
                <w:b/>
                <w:color w:val="auto"/>
                <w:sz w:val="24"/>
                <w:szCs w:val="24"/>
                <w:u w:val="single"/>
                <w:lang w:eastAsia="fr-FR"/>
              </w:rPr>
            </w:pPr>
            <w:r w:rsidRPr="008D686A">
              <w:rPr>
                <w:rFonts w:ascii="Times New Roman" w:eastAsia="Times New Roman" w:hAnsi="Times New Roman"/>
                <w:color w:val="auto"/>
                <w:sz w:val="24"/>
                <w:szCs w:val="24"/>
                <w:lang w:eastAsia="fr-FR"/>
              </w:rPr>
              <w:t>Les justifications de ces absences sont soumises à l’appréciation du Doyen.</w:t>
            </w:r>
          </w:p>
          <w:p w:rsidR="00EA1176" w:rsidRPr="008D686A" w:rsidRDefault="00EA1176" w:rsidP="00EA1176">
            <w:pPr>
              <w:spacing w:line="240" w:lineRule="auto"/>
              <w:ind w:right="139"/>
              <w:jc w:val="both"/>
              <w:rPr>
                <w:rFonts w:ascii="Times New Roman" w:eastAsia="Times New Roman" w:hAnsi="Times New Roman"/>
                <w:b/>
                <w:color w:val="auto"/>
                <w:sz w:val="24"/>
                <w:szCs w:val="24"/>
                <w:u w:val="single"/>
                <w:lang w:eastAsia="fr-FR"/>
              </w:rPr>
            </w:pPr>
          </w:p>
          <w:p w:rsidR="00EA1176" w:rsidRPr="00981E5E" w:rsidRDefault="00EA1176" w:rsidP="00EA1176">
            <w:pPr>
              <w:pStyle w:val="Titre1"/>
              <w:framePr w:hSpace="0" w:wrap="auto" w:vAnchor="margin" w:hAnchor="text" w:yAlign="inline"/>
              <w:jc w:val="both"/>
              <w:rPr>
                <w:rFonts w:ascii="Times New Roman" w:eastAsia="Times New Roman" w:hAnsi="Times New Roman"/>
                <w:b/>
                <w:color w:val="auto"/>
                <w:sz w:val="24"/>
                <w:szCs w:val="24"/>
                <w:lang w:eastAsia="fr-FR"/>
              </w:rPr>
            </w:pPr>
            <w:r>
              <w:rPr>
                <w:rFonts w:ascii="Times New Roman" w:eastAsia="Times New Roman" w:hAnsi="Times New Roman"/>
                <w:color w:val="auto"/>
                <w:sz w:val="24"/>
                <w:szCs w:val="24"/>
                <w:lang w:eastAsia="fr-FR"/>
              </w:rPr>
              <w:t>Toute absence non justifiée peut entraîner l’interdiction par l’administration de se présenter aux examens.</w:t>
            </w:r>
            <w:r w:rsidRPr="00981E5E">
              <w:rPr>
                <w:rFonts w:ascii="Times New Roman" w:eastAsia="Times New Roman" w:hAnsi="Times New Roman"/>
                <w:color w:val="auto"/>
                <w:sz w:val="24"/>
                <w:szCs w:val="24"/>
                <w:lang w:eastAsia="fr-FR"/>
              </w:rPr>
              <w:t xml:space="preserve"> </w:t>
            </w:r>
            <w:r>
              <w:rPr>
                <w:rFonts w:ascii="Times New Roman" w:eastAsia="Times New Roman" w:hAnsi="Times New Roman"/>
                <w:color w:val="auto"/>
                <w:sz w:val="24"/>
                <w:szCs w:val="24"/>
                <w:lang w:eastAsia="fr-FR"/>
              </w:rPr>
              <w:t>En cas d’absence, l</w:t>
            </w:r>
            <w:r w:rsidRPr="00981E5E">
              <w:rPr>
                <w:rFonts w:ascii="Times New Roman" w:eastAsia="Times New Roman" w:hAnsi="Times New Roman"/>
                <w:color w:val="auto"/>
                <w:sz w:val="24"/>
                <w:szCs w:val="24"/>
                <w:lang w:eastAsia="fr-FR"/>
              </w:rPr>
              <w:t xml:space="preserve">es résultats ne sont pas calculés et le jury ne peut pas délibérer sur les </w:t>
            </w:r>
            <w:r>
              <w:rPr>
                <w:rFonts w:ascii="Times New Roman" w:eastAsia="Times New Roman" w:hAnsi="Times New Roman"/>
                <w:color w:val="auto"/>
                <w:sz w:val="24"/>
                <w:szCs w:val="24"/>
                <w:lang w:eastAsia="fr-FR"/>
              </w:rPr>
              <w:t>résultats du semestre concerné.</w:t>
            </w:r>
          </w:p>
          <w:p w:rsidR="00EA1176" w:rsidRPr="00981E5E" w:rsidRDefault="00EA1176" w:rsidP="00EA1176">
            <w:pPr>
              <w:pStyle w:val="Titre1"/>
              <w:framePr w:hSpace="0" w:wrap="auto" w:vAnchor="margin" w:hAnchor="text" w:yAlign="inline"/>
              <w:jc w:val="both"/>
              <w:rPr>
                <w:rFonts w:ascii="Times New Roman" w:eastAsia="Times New Roman" w:hAnsi="Times New Roman"/>
                <w:b/>
                <w:color w:val="auto"/>
                <w:sz w:val="24"/>
                <w:szCs w:val="24"/>
                <w:lang w:eastAsia="fr-FR"/>
              </w:rPr>
            </w:pPr>
          </w:p>
          <w:p w:rsidR="00D71DEB" w:rsidRPr="00D71DEB" w:rsidRDefault="00D71DEB" w:rsidP="00D71DEB">
            <w:pPr>
              <w:spacing w:line="240" w:lineRule="auto"/>
              <w:jc w:val="both"/>
              <w:rPr>
                <w:rFonts w:ascii="Times New Roman" w:eastAsia="Times New Roman" w:hAnsi="Times New Roman"/>
                <w:color w:val="auto"/>
                <w:sz w:val="24"/>
                <w:szCs w:val="24"/>
                <w:lang w:eastAsia="fr-FR"/>
              </w:rPr>
            </w:pPr>
          </w:p>
          <w:p w:rsidR="00D71DEB" w:rsidRPr="00D71DEB" w:rsidRDefault="00D71DEB" w:rsidP="00D71DEB">
            <w:pPr>
              <w:spacing w:line="240" w:lineRule="auto"/>
              <w:jc w:val="center"/>
              <w:rPr>
                <w:rFonts w:ascii="Times New Roman" w:eastAsia="Times New Roman" w:hAnsi="Times New Roman"/>
                <w:b/>
                <w:color w:val="auto"/>
                <w:sz w:val="24"/>
                <w:szCs w:val="24"/>
                <w:lang w:eastAsia="fr-FR"/>
              </w:rPr>
            </w:pPr>
          </w:p>
          <w:p w:rsidR="00D71DEB" w:rsidRPr="00102EA0" w:rsidRDefault="00D71DEB" w:rsidP="00D71DEB">
            <w:pPr>
              <w:spacing w:line="240" w:lineRule="auto"/>
              <w:jc w:val="center"/>
              <w:rPr>
                <w:rFonts w:ascii="Times New Roman" w:eastAsia="Times New Roman" w:hAnsi="Times New Roman"/>
                <w:b/>
                <w:color w:val="auto"/>
                <w:sz w:val="32"/>
                <w:szCs w:val="24"/>
                <w:lang w:eastAsia="fr-FR"/>
              </w:rPr>
            </w:pPr>
            <w:r w:rsidRPr="00102EA0">
              <w:rPr>
                <w:rFonts w:ascii="Times New Roman" w:eastAsia="Times New Roman" w:hAnsi="Times New Roman"/>
                <w:b/>
                <w:color w:val="auto"/>
                <w:sz w:val="32"/>
                <w:szCs w:val="24"/>
                <w:lang w:eastAsia="fr-FR"/>
              </w:rPr>
              <w:t>L’Examen Terminal </w:t>
            </w:r>
          </w:p>
          <w:p w:rsidR="00D71DEB" w:rsidRPr="00D71DEB" w:rsidRDefault="00D71DEB" w:rsidP="00D71DEB">
            <w:pPr>
              <w:spacing w:line="240" w:lineRule="auto"/>
              <w:jc w:val="both"/>
              <w:rPr>
                <w:rFonts w:ascii="Times New Roman" w:eastAsia="Times New Roman" w:hAnsi="Times New Roman"/>
                <w:color w:val="auto"/>
                <w:sz w:val="24"/>
                <w:szCs w:val="24"/>
                <w:lang w:eastAsia="fr-FR"/>
              </w:rPr>
            </w:pPr>
          </w:p>
          <w:p w:rsidR="00EA1176" w:rsidRPr="00502A01" w:rsidRDefault="00EA1176" w:rsidP="00EA1176">
            <w:pPr>
              <w:spacing w:line="240" w:lineRule="auto"/>
              <w:ind w:right="139"/>
              <w:jc w:val="both"/>
              <w:rPr>
                <w:rFonts w:ascii="Times New Roman" w:eastAsia="Times New Roman" w:hAnsi="Times New Roman"/>
                <w:color w:val="auto"/>
                <w:sz w:val="24"/>
                <w:szCs w:val="24"/>
                <w:lang w:eastAsia="fr-FR"/>
              </w:rPr>
            </w:pPr>
            <w:r w:rsidRPr="00502A01">
              <w:rPr>
                <w:rFonts w:ascii="Times New Roman" w:eastAsia="Times New Roman" w:hAnsi="Times New Roman"/>
                <w:color w:val="auto"/>
                <w:sz w:val="24"/>
                <w:szCs w:val="24"/>
                <w:lang w:eastAsia="fr-FR"/>
              </w:rPr>
              <w:t xml:space="preserve">Article </w:t>
            </w:r>
            <w:r w:rsidR="005A5C9B">
              <w:rPr>
                <w:rFonts w:ascii="Times New Roman" w:eastAsia="Times New Roman" w:hAnsi="Times New Roman"/>
                <w:color w:val="auto"/>
                <w:sz w:val="24"/>
                <w:szCs w:val="24"/>
                <w:lang w:eastAsia="fr-FR"/>
              </w:rPr>
              <w:t>6</w:t>
            </w:r>
            <w:r w:rsidRPr="00502A01">
              <w:rPr>
                <w:rFonts w:ascii="Times New Roman" w:eastAsia="Times New Roman" w:hAnsi="Times New Roman"/>
                <w:color w:val="auto"/>
                <w:sz w:val="24"/>
                <w:szCs w:val="24"/>
                <w:lang w:eastAsia="fr-FR"/>
              </w:rPr>
              <w:t xml:space="preserve">. – Les examens terminaux </w:t>
            </w:r>
            <w:r w:rsidRPr="008D686A">
              <w:rPr>
                <w:rFonts w:ascii="Times New Roman" w:eastAsia="Times New Roman" w:hAnsi="Times New Roman"/>
                <w:color w:val="auto"/>
                <w:sz w:val="24"/>
                <w:szCs w:val="24"/>
                <w:lang w:eastAsia="fr-FR"/>
              </w:rPr>
              <w:t xml:space="preserve">écrits </w:t>
            </w:r>
            <w:r w:rsidRPr="00502A01">
              <w:rPr>
                <w:rFonts w:ascii="Times New Roman" w:eastAsia="Times New Roman" w:hAnsi="Times New Roman"/>
                <w:color w:val="auto"/>
                <w:sz w:val="24"/>
                <w:szCs w:val="24"/>
                <w:lang w:eastAsia="fr-FR"/>
              </w:rPr>
              <w:t>font l</w:t>
            </w:r>
            <w:r>
              <w:rPr>
                <w:rFonts w:ascii="Times New Roman" w:eastAsia="Times New Roman" w:hAnsi="Times New Roman"/>
                <w:color w:val="auto"/>
                <w:sz w:val="24"/>
                <w:szCs w:val="24"/>
                <w:lang w:eastAsia="fr-FR"/>
              </w:rPr>
              <w:t>’</w:t>
            </w:r>
            <w:r w:rsidRPr="00502A01">
              <w:rPr>
                <w:rFonts w:ascii="Times New Roman" w:eastAsia="Times New Roman" w:hAnsi="Times New Roman"/>
                <w:color w:val="auto"/>
                <w:sz w:val="24"/>
                <w:szCs w:val="24"/>
                <w:lang w:eastAsia="fr-FR"/>
              </w:rPr>
              <w:t>objet d</w:t>
            </w:r>
            <w:r>
              <w:rPr>
                <w:rFonts w:ascii="Times New Roman" w:eastAsia="Times New Roman" w:hAnsi="Times New Roman"/>
                <w:color w:val="auto"/>
                <w:sz w:val="24"/>
                <w:szCs w:val="24"/>
                <w:lang w:eastAsia="fr-FR"/>
              </w:rPr>
              <w:t>’</w:t>
            </w:r>
            <w:r w:rsidRPr="00502A01">
              <w:rPr>
                <w:rFonts w:ascii="Times New Roman" w:eastAsia="Times New Roman" w:hAnsi="Times New Roman"/>
                <w:color w:val="auto"/>
                <w:sz w:val="24"/>
                <w:szCs w:val="24"/>
                <w:lang w:eastAsia="fr-FR"/>
              </w:rPr>
              <w:t xml:space="preserve">une deuxième session. Les notes obtenues à la deuxième session se substituent </w:t>
            </w:r>
            <w:r w:rsidRPr="00502A01">
              <w:rPr>
                <w:rFonts w:ascii="Times New Roman" w:eastAsia="Times New Roman" w:hAnsi="Times New Roman"/>
                <w:color w:val="auto"/>
                <w:sz w:val="24"/>
                <w:szCs w:val="24"/>
                <w:u w:val="single"/>
                <w:lang w:eastAsia="fr-FR"/>
              </w:rPr>
              <w:t>dans tous les cas</w:t>
            </w:r>
            <w:r w:rsidRPr="00502A01">
              <w:rPr>
                <w:rFonts w:ascii="Times New Roman" w:eastAsia="Times New Roman" w:hAnsi="Times New Roman"/>
                <w:color w:val="auto"/>
                <w:sz w:val="24"/>
                <w:szCs w:val="24"/>
                <w:lang w:eastAsia="fr-FR"/>
              </w:rPr>
              <w:t xml:space="preserve"> aux résultats de la première session. La présence aux examens de deuxième session est obligatoire pour les </w:t>
            </w:r>
            <w:r w:rsidR="00C94AB6">
              <w:rPr>
                <w:rFonts w:ascii="Times New Roman" w:eastAsia="Times New Roman" w:hAnsi="Times New Roman"/>
                <w:color w:val="auto"/>
                <w:sz w:val="24"/>
                <w:szCs w:val="24"/>
                <w:lang w:eastAsia="fr-FR"/>
              </w:rPr>
              <w:t>étudiant/es</w:t>
            </w:r>
            <w:r w:rsidRPr="00502A01">
              <w:rPr>
                <w:rFonts w:ascii="Times New Roman" w:eastAsia="Times New Roman" w:hAnsi="Times New Roman"/>
                <w:color w:val="auto"/>
                <w:sz w:val="24"/>
                <w:szCs w:val="24"/>
                <w:lang w:eastAsia="fr-FR"/>
              </w:rPr>
              <w:t xml:space="preserve"> concerné</w:t>
            </w:r>
            <w:r w:rsidR="00C94AB6">
              <w:rPr>
                <w:rFonts w:ascii="Times New Roman" w:eastAsia="Times New Roman" w:hAnsi="Times New Roman"/>
                <w:color w:val="auto"/>
                <w:sz w:val="24"/>
                <w:szCs w:val="24"/>
                <w:lang w:eastAsia="fr-FR"/>
              </w:rPr>
              <w:t>/e</w:t>
            </w:r>
            <w:r w:rsidRPr="00502A01">
              <w:rPr>
                <w:rFonts w:ascii="Times New Roman" w:eastAsia="Times New Roman" w:hAnsi="Times New Roman"/>
                <w:color w:val="auto"/>
                <w:sz w:val="24"/>
                <w:szCs w:val="24"/>
                <w:lang w:eastAsia="fr-FR"/>
              </w:rPr>
              <w:t>s et la note de première session ne peut se substituer à une absence à cette deuxième session.</w:t>
            </w:r>
          </w:p>
          <w:p w:rsidR="00EA1176" w:rsidRPr="00502A01" w:rsidRDefault="00EA1176" w:rsidP="00EA1176">
            <w:pPr>
              <w:spacing w:line="240" w:lineRule="auto"/>
              <w:ind w:right="139"/>
              <w:jc w:val="both"/>
              <w:rPr>
                <w:rFonts w:ascii="Times New Roman" w:eastAsia="Times New Roman" w:hAnsi="Times New Roman"/>
                <w:color w:val="auto"/>
                <w:sz w:val="24"/>
                <w:szCs w:val="24"/>
                <w:lang w:eastAsia="fr-FR"/>
              </w:rPr>
            </w:pPr>
          </w:p>
          <w:p w:rsidR="00EA1176" w:rsidRPr="00502A01" w:rsidRDefault="00EA1176" w:rsidP="00EA1176">
            <w:pPr>
              <w:spacing w:line="240" w:lineRule="auto"/>
              <w:ind w:right="139"/>
              <w:jc w:val="both"/>
              <w:rPr>
                <w:rFonts w:ascii="Times New Roman" w:eastAsia="Times New Roman" w:hAnsi="Times New Roman"/>
                <w:color w:val="auto"/>
                <w:sz w:val="24"/>
                <w:szCs w:val="24"/>
                <w:lang w:eastAsia="fr-FR"/>
              </w:rPr>
            </w:pPr>
            <w:r w:rsidRPr="00502A01">
              <w:rPr>
                <w:rFonts w:ascii="Times New Roman" w:eastAsia="Times New Roman" w:hAnsi="Times New Roman"/>
                <w:color w:val="auto"/>
                <w:sz w:val="24"/>
                <w:szCs w:val="24"/>
                <w:lang w:eastAsia="fr-FR"/>
              </w:rPr>
              <w:lastRenderedPageBreak/>
              <w:t xml:space="preserve">Article </w:t>
            </w:r>
            <w:r w:rsidR="005A5C9B">
              <w:rPr>
                <w:rFonts w:ascii="Times New Roman" w:eastAsia="Times New Roman" w:hAnsi="Times New Roman"/>
                <w:color w:val="auto"/>
                <w:sz w:val="24"/>
                <w:szCs w:val="24"/>
                <w:lang w:eastAsia="fr-FR"/>
              </w:rPr>
              <w:t>7</w:t>
            </w:r>
            <w:r w:rsidRPr="00502A01">
              <w:rPr>
                <w:rFonts w:ascii="Times New Roman" w:eastAsia="Times New Roman" w:hAnsi="Times New Roman"/>
                <w:color w:val="auto"/>
                <w:sz w:val="24"/>
                <w:szCs w:val="24"/>
                <w:lang w:eastAsia="fr-FR"/>
              </w:rPr>
              <w:t>. – L</w:t>
            </w:r>
            <w:r>
              <w:rPr>
                <w:rFonts w:ascii="Times New Roman" w:eastAsia="Times New Roman" w:hAnsi="Times New Roman"/>
                <w:color w:val="auto"/>
                <w:sz w:val="24"/>
                <w:szCs w:val="24"/>
                <w:lang w:eastAsia="fr-FR"/>
              </w:rPr>
              <w:t>’</w:t>
            </w:r>
            <w:r w:rsidRPr="00502A01">
              <w:rPr>
                <w:rFonts w:ascii="Times New Roman" w:eastAsia="Times New Roman" w:hAnsi="Times New Roman"/>
                <w:color w:val="auto"/>
                <w:sz w:val="24"/>
                <w:szCs w:val="24"/>
                <w:lang w:eastAsia="fr-FR"/>
              </w:rPr>
              <w:t>absence à un examen terminal de fin de semestre vaut défaillance de l</w:t>
            </w:r>
            <w:r>
              <w:rPr>
                <w:rFonts w:ascii="Times New Roman" w:eastAsia="Times New Roman" w:hAnsi="Times New Roman"/>
                <w:color w:val="auto"/>
                <w:sz w:val="24"/>
                <w:szCs w:val="24"/>
                <w:lang w:eastAsia="fr-FR"/>
              </w:rPr>
              <w:t>’</w:t>
            </w:r>
            <w:r w:rsidR="00C94AB6">
              <w:rPr>
                <w:rFonts w:ascii="Times New Roman" w:eastAsia="Times New Roman" w:hAnsi="Times New Roman"/>
                <w:color w:val="auto"/>
                <w:sz w:val="24"/>
                <w:szCs w:val="24"/>
                <w:lang w:eastAsia="fr-FR"/>
              </w:rPr>
              <w:t>étudiant/e</w:t>
            </w:r>
            <w:r w:rsidRPr="00502A01">
              <w:rPr>
                <w:rFonts w:ascii="Times New Roman" w:eastAsia="Times New Roman" w:hAnsi="Times New Roman"/>
                <w:color w:val="auto"/>
                <w:sz w:val="24"/>
                <w:szCs w:val="24"/>
                <w:lang w:eastAsia="fr-FR"/>
              </w:rPr>
              <w:t>. Dans ce cas, le jury ne peut délibérer sur les résultats de l</w:t>
            </w:r>
            <w:r>
              <w:rPr>
                <w:rFonts w:ascii="Times New Roman" w:eastAsia="Times New Roman" w:hAnsi="Times New Roman"/>
                <w:color w:val="auto"/>
                <w:sz w:val="24"/>
                <w:szCs w:val="24"/>
                <w:lang w:eastAsia="fr-FR"/>
              </w:rPr>
              <w:t>’</w:t>
            </w:r>
            <w:r w:rsidRPr="00502A01">
              <w:rPr>
                <w:rFonts w:ascii="Times New Roman" w:eastAsia="Times New Roman" w:hAnsi="Times New Roman"/>
                <w:color w:val="auto"/>
                <w:sz w:val="24"/>
                <w:szCs w:val="24"/>
                <w:lang w:eastAsia="fr-FR"/>
              </w:rPr>
              <w:t>intéressé</w:t>
            </w:r>
            <w:r w:rsidR="00C94AB6">
              <w:rPr>
                <w:rFonts w:ascii="Times New Roman" w:eastAsia="Times New Roman" w:hAnsi="Times New Roman"/>
                <w:color w:val="auto"/>
                <w:sz w:val="24"/>
                <w:szCs w:val="24"/>
                <w:lang w:eastAsia="fr-FR"/>
              </w:rPr>
              <w:t>/e</w:t>
            </w:r>
            <w:r w:rsidRPr="00502A01">
              <w:rPr>
                <w:rFonts w:ascii="Times New Roman" w:eastAsia="Times New Roman" w:hAnsi="Times New Roman"/>
                <w:color w:val="auto"/>
                <w:sz w:val="24"/>
                <w:szCs w:val="24"/>
                <w:lang w:eastAsia="fr-FR"/>
              </w:rPr>
              <w:t>, qui ne sont pas calculés.</w:t>
            </w:r>
          </w:p>
          <w:p w:rsidR="00EA1176" w:rsidRPr="00502A01" w:rsidRDefault="00EA1176" w:rsidP="00EA1176">
            <w:pPr>
              <w:spacing w:line="240" w:lineRule="auto"/>
              <w:ind w:right="139"/>
              <w:jc w:val="both"/>
              <w:rPr>
                <w:rFonts w:ascii="Times New Roman" w:eastAsia="Times New Roman" w:hAnsi="Times New Roman"/>
                <w:color w:val="auto"/>
                <w:sz w:val="24"/>
                <w:szCs w:val="24"/>
                <w:lang w:eastAsia="fr-FR"/>
              </w:rPr>
            </w:pPr>
          </w:p>
          <w:p w:rsidR="00EA1176" w:rsidRDefault="00EA1176" w:rsidP="00EA1176">
            <w:pPr>
              <w:spacing w:line="240" w:lineRule="auto"/>
              <w:ind w:right="139"/>
              <w:jc w:val="both"/>
              <w:rPr>
                <w:rFonts w:ascii="Times New Roman" w:eastAsia="Times New Roman" w:hAnsi="Times New Roman"/>
                <w:color w:val="auto"/>
                <w:sz w:val="24"/>
                <w:szCs w:val="24"/>
                <w:lang w:eastAsia="fr-FR"/>
              </w:rPr>
            </w:pPr>
            <w:r w:rsidRPr="00502A01">
              <w:rPr>
                <w:rFonts w:ascii="Times New Roman" w:eastAsia="Times New Roman" w:hAnsi="Times New Roman"/>
                <w:color w:val="auto"/>
                <w:sz w:val="24"/>
                <w:szCs w:val="24"/>
                <w:lang w:eastAsia="fr-FR"/>
              </w:rPr>
              <w:t xml:space="preserve">Article </w:t>
            </w:r>
            <w:r w:rsidR="005A5C9B">
              <w:rPr>
                <w:rFonts w:ascii="Times New Roman" w:eastAsia="Times New Roman" w:hAnsi="Times New Roman"/>
                <w:color w:val="auto"/>
                <w:sz w:val="24"/>
                <w:szCs w:val="24"/>
                <w:lang w:eastAsia="fr-FR"/>
              </w:rPr>
              <w:t>8</w:t>
            </w:r>
            <w:r w:rsidRPr="00502A01">
              <w:rPr>
                <w:rFonts w:ascii="Times New Roman" w:eastAsia="Times New Roman" w:hAnsi="Times New Roman"/>
                <w:color w:val="auto"/>
                <w:sz w:val="24"/>
                <w:szCs w:val="24"/>
                <w:lang w:eastAsia="fr-FR"/>
              </w:rPr>
              <w:t>. – Les modalités des examens terminaux garantissent l</w:t>
            </w:r>
            <w:r>
              <w:rPr>
                <w:rFonts w:ascii="Times New Roman" w:eastAsia="Times New Roman" w:hAnsi="Times New Roman"/>
                <w:color w:val="auto"/>
                <w:sz w:val="24"/>
                <w:szCs w:val="24"/>
                <w:lang w:eastAsia="fr-FR"/>
              </w:rPr>
              <w:t>’</w:t>
            </w:r>
            <w:r w:rsidRPr="00502A01">
              <w:rPr>
                <w:rFonts w:ascii="Times New Roman" w:eastAsia="Times New Roman" w:hAnsi="Times New Roman"/>
                <w:color w:val="auto"/>
                <w:sz w:val="24"/>
                <w:szCs w:val="24"/>
                <w:lang w:eastAsia="fr-FR"/>
              </w:rPr>
              <w:t>anonymat des épreuves écrites.</w:t>
            </w:r>
          </w:p>
          <w:p w:rsidR="00EA1176" w:rsidRDefault="00EA1176" w:rsidP="00EA1176">
            <w:pPr>
              <w:spacing w:line="240" w:lineRule="auto"/>
              <w:ind w:right="139"/>
              <w:jc w:val="both"/>
              <w:rPr>
                <w:rFonts w:ascii="Times New Roman" w:eastAsia="Times New Roman" w:hAnsi="Times New Roman"/>
                <w:color w:val="auto"/>
                <w:sz w:val="24"/>
                <w:szCs w:val="24"/>
                <w:lang w:eastAsia="fr-FR"/>
              </w:rPr>
            </w:pPr>
          </w:p>
          <w:p w:rsidR="00EA1176" w:rsidRPr="00502A01" w:rsidRDefault="00EA1176" w:rsidP="00EA1176">
            <w:pPr>
              <w:spacing w:line="240" w:lineRule="auto"/>
              <w:ind w:right="139"/>
              <w:jc w:val="both"/>
              <w:rPr>
                <w:rFonts w:ascii="Times New Roman" w:eastAsia="Times New Roman" w:hAnsi="Times New Roman"/>
                <w:b/>
                <w:color w:val="auto"/>
                <w:sz w:val="24"/>
                <w:szCs w:val="24"/>
                <w:lang w:eastAsia="fr-FR"/>
              </w:rPr>
            </w:pPr>
            <w:r w:rsidRPr="00502A01">
              <w:rPr>
                <w:rFonts w:ascii="Times New Roman" w:eastAsia="Times New Roman" w:hAnsi="Times New Roman"/>
                <w:color w:val="auto"/>
                <w:sz w:val="24"/>
                <w:szCs w:val="24"/>
                <w:lang w:eastAsia="fr-FR"/>
              </w:rPr>
              <w:t xml:space="preserve">Article </w:t>
            </w:r>
            <w:r w:rsidR="005A5C9B">
              <w:rPr>
                <w:rFonts w:ascii="Times New Roman" w:eastAsia="Times New Roman" w:hAnsi="Times New Roman"/>
                <w:color w:val="auto"/>
                <w:sz w:val="24"/>
                <w:szCs w:val="24"/>
                <w:lang w:eastAsia="fr-FR"/>
              </w:rPr>
              <w:t>9</w:t>
            </w:r>
            <w:r w:rsidRPr="00502A01">
              <w:rPr>
                <w:rFonts w:ascii="Times New Roman" w:eastAsia="Times New Roman" w:hAnsi="Times New Roman"/>
                <w:color w:val="auto"/>
                <w:sz w:val="24"/>
                <w:szCs w:val="24"/>
                <w:lang w:eastAsia="fr-FR"/>
              </w:rPr>
              <w:t xml:space="preserve"> - Les </w:t>
            </w:r>
            <w:r w:rsidR="00C94AB6">
              <w:rPr>
                <w:rFonts w:ascii="Times New Roman" w:eastAsia="Times New Roman" w:hAnsi="Times New Roman"/>
                <w:color w:val="auto"/>
                <w:sz w:val="24"/>
                <w:szCs w:val="24"/>
                <w:lang w:eastAsia="fr-FR"/>
              </w:rPr>
              <w:t>étudiant/es</w:t>
            </w:r>
            <w:r w:rsidRPr="00502A01">
              <w:rPr>
                <w:rFonts w:ascii="Times New Roman" w:eastAsia="Times New Roman" w:hAnsi="Times New Roman"/>
                <w:color w:val="auto"/>
                <w:sz w:val="24"/>
                <w:szCs w:val="24"/>
                <w:lang w:eastAsia="fr-FR"/>
              </w:rPr>
              <w:t xml:space="preserve"> doivent être présent</w:t>
            </w:r>
            <w:r w:rsidR="00C94AB6">
              <w:rPr>
                <w:rFonts w:ascii="Times New Roman" w:eastAsia="Times New Roman" w:hAnsi="Times New Roman"/>
                <w:color w:val="auto"/>
                <w:sz w:val="24"/>
                <w:szCs w:val="24"/>
                <w:lang w:eastAsia="fr-FR"/>
              </w:rPr>
              <w:t>/e</w:t>
            </w:r>
            <w:r w:rsidRPr="00502A01">
              <w:rPr>
                <w:rFonts w:ascii="Times New Roman" w:eastAsia="Times New Roman" w:hAnsi="Times New Roman"/>
                <w:color w:val="auto"/>
                <w:sz w:val="24"/>
                <w:szCs w:val="24"/>
                <w:lang w:eastAsia="fr-FR"/>
              </w:rPr>
              <w:t>s dans la salle d</w:t>
            </w:r>
            <w:r>
              <w:rPr>
                <w:rFonts w:ascii="Times New Roman" w:eastAsia="Times New Roman" w:hAnsi="Times New Roman"/>
                <w:color w:val="auto"/>
                <w:sz w:val="24"/>
                <w:szCs w:val="24"/>
                <w:lang w:eastAsia="fr-FR"/>
              </w:rPr>
              <w:t>’</w:t>
            </w:r>
            <w:r w:rsidRPr="00502A01">
              <w:rPr>
                <w:rFonts w:ascii="Times New Roman" w:eastAsia="Times New Roman" w:hAnsi="Times New Roman"/>
                <w:color w:val="auto"/>
                <w:sz w:val="24"/>
                <w:szCs w:val="24"/>
                <w:lang w:eastAsia="fr-FR"/>
              </w:rPr>
              <w:t>examen un quart d</w:t>
            </w:r>
            <w:r>
              <w:rPr>
                <w:rFonts w:ascii="Times New Roman" w:eastAsia="Times New Roman" w:hAnsi="Times New Roman"/>
                <w:color w:val="auto"/>
                <w:sz w:val="24"/>
                <w:szCs w:val="24"/>
                <w:lang w:eastAsia="fr-FR"/>
              </w:rPr>
              <w:t>’</w:t>
            </w:r>
            <w:r w:rsidRPr="00502A01">
              <w:rPr>
                <w:rFonts w:ascii="Times New Roman" w:eastAsia="Times New Roman" w:hAnsi="Times New Roman"/>
                <w:color w:val="auto"/>
                <w:sz w:val="24"/>
                <w:szCs w:val="24"/>
                <w:lang w:eastAsia="fr-FR"/>
              </w:rPr>
              <w:t>heure avant le début de l</w:t>
            </w:r>
            <w:r>
              <w:rPr>
                <w:rFonts w:ascii="Times New Roman" w:eastAsia="Times New Roman" w:hAnsi="Times New Roman"/>
                <w:color w:val="auto"/>
                <w:sz w:val="24"/>
                <w:szCs w:val="24"/>
                <w:lang w:eastAsia="fr-FR"/>
              </w:rPr>
              <w:t>’</w:t>
            </w:r>
            <w:r w:rsidRPr="00502A01">
              <w:rPr>
                <w:rFonts w:ascii="Times New Roman" w:eastAsia="Times New Roman" w:hAnsi="Times New Roman"/>
                <w:color w:val="auto"/>
                <w:sz w:val="24"/>
                <w:szCs w:val="24"/>
                <w:lang w:eastAsia="fr-FR"/>
              </w:rPr>
              <w:t xml:space="preserve">épreuve à la place qui leur est attribuée et communiquée par Intranet. Aucun </w:t>
            </w:r>
            <w:r w:rsidR="00C94AB6">
              <w:rPr>
                <w:rFonts w:ascii="Times New Roman" w:eastAsia="Times New Roman" w:hAnsi="Times New Roman"/>
                <w:color w:val="auto"/>
                <w:sz w:val="24"/>
                <w:szCs w:val="24"/>
                <w:lang w:eastAsia="fr-FR"/>
              </w:rPr>
              <w:t>étudiant/e</w:t>
            </w:r>
            <w:r w:rsidRPr="00502A01">
              <w:rPr>
                <w:rFonts w:ascii="Times New Roman" w:eastAsia="Times New Roman" w:hAnsi="Times New Roman"/>
                <w:color w:val="auto"/>
                <w:sz w:val="24"/>
                <w:szCs w:val="24"/>
                <w:lang w:eastAsia="fr-FR"/>
              </w:rPr>
              <w:t xml:space="preserve"> se présentant avec un retard de plus de 30 minutes ne pourra être autorisé</w:t>
            </w:r>
            <w:r w:rsidR="00C94AB6">
              <w:rPr>
                <w:rFonts w:ascii="Times New Roman" w:eastAsia="Times New Roman" w:hAnsi="Times New Roman"/>
                <w:color w:val="auto"/>
                <w:sz w:val="24"/>
                <w:szCs w:val="24"/>
                <w:lang w:eastAsia="fr-FR"/>
              </w:rPr>
              <w:t>/e</w:t>
            </w:r>
            <w:r w:rsidRPr="00502A01">
              <w:rPr>
                <w:rFonts w:ascii="Times New Roman" w:eastAsia="Times New Roman" w:hAnsi="Times New Roman"/>
                <w:color w:val="auto"/>
                <w:sz w:val="24"/>
                <w:szCs w:val="24"/>
                <w:lang w:eastAsia="fr-FR"/>
              </w:rPr>
              <w:t xml:space="preserve"> à composer. Aucun temps supplémentaire de composition ne sera </w:t>
            </w:r>
            <w:r>
              <w:rPr>
                <w:rFonts w:ascii="Times New Roman" w:eastAsia="Times New Roman" w:hAnsi="Times New Roman"/>
                <w:color w:val="auto"/>
                <w:sz w:val="24"/>
                <w:szCs w:val="24"/>
                <w:lang w:eastAsia="fr-FR"/>
              </w:rPr>
              <w:t>accord</w:t>
            </w:r>
            <w:r w:rsidRPr="00502A01">
              <w:rPr>
                <w:rFonts w:ascii="Times New Roman" w:eastAsia="Times New Roman" w:hAnsi="Times New Roman"/>
                <w:color w:val="auto"/>
                <w:sz w:val="24"/>
                <w:szCs w:val="24"/>
                <w:lang w:eastAsia="fr-FR"/>
              </w:rPr>
              <w:t>é au</w:t>
            </w:r>
            <w:r w:rsidR="00024C0C">
              <w:rPr>
                <w:rFonts w:ascii="Times New Roman" w:eastAsia="Times New Roman" w:hAnsi="Times New Roman"/>
                <w:color w:val="auto"/>
                <w:sz w:val="24"/>
                <w:szCs w:val="24"/>
                <w:lang w:eastAsia="fr-FR"/>
              </w:rPr>
              <w:t>/ à la</w:t>
            </w:r>
            <w:r w:rsidRPr="00502A01">
              <w:rPr>
                <w:rFonts w:ascii="Times New Roman" w:eastAsia="Times New Roman" w:hAnsi="Times New Roman"/>
                <w:color w:val="auto"/>
                <w:sz w:val="24"/>
                <w:szCs w:val="24"/>
                <w:lang w:eastAsia="fr-FR"/>
              </w:rPr>
              <w:t xml:space="preserve"> candidat</w:t>
            </w:r>
            <w:r w:rsidR="00024C0C">
              <w:rPr>
                <w:rFonts w:ascii="Times New Roman" w:eastAsia="Times New Roman" w:hAnsi="Times New Roman"/>
                <w:color w:val="auto"/>
                <w:sz w:val="24"/>
                <w:szCs w:val="24"/>
                <w:lang w:eastAsia="fr-FR"/>
              </w:rPr>
              <w:t>/e</w:t>
            </w:r>
            <w:r w:rsidRPr="00502A01">
              <w:rPr>
                <w:rFonts w:ascii="Times New Roman" w:eastAsia="Times New Roman" w:hAnsi="Times New Roman"/>
                <w:color w:val="auto"/>
                <w:sz w:val="24"/>
                <w:szCs w:val="24"/>
                <w:lang w:eastAsia="fr-FR"/>
              </w:rPr>
              <w:t xml:space="preserve"> concerné</w:t>
            </w:r>
            <w:r w:rsidR="00024C0C">
              <w:rPr>
                <w:rFonts w:ascii="Times New Roman" w:eastAsia="Times New Roman" w:hAnsi="Times New Roman"/>
                <w:color w:val="auto"/>
                <w:sz w:val="24"/>
                <w:szCs w:val="24"/>
                <w:lang w:eastAsia="fr-FR"/>
              </w:rPr>
              <w:t>/e</w:t>
            </w:r>
            <w:r>
              <w:rPr>
                <w:rFonts w:ascii="Times New Roman" w:eastAsia="Times New Roman" w:hAnsi="Times New Roman"/>
                <w:color w:val="auto"/>
                <w:sz w:val="24"/>
                <w:szCs w:val="24"/>
                <w:lang w:eastAsia="fr-FR"/>
              </w:rPr>
              <w:t xml:space="preserve"> en cas de retard</w:t>
            </w:r>
            <w:r w:rsidRPr="00502A01">
              <w:rPr>
                <w:rFonts w:ascii="Times New Roman" w:eastAsia="Times New Roman" w:hAnsi="Times New Roman"/>
                <w:color w:val="auto"/>
                <w:sz w:val="24"/>
                <w:szCs w:val="24"/>
                <w:lang w:eastAsia="fr-FR"/>
              </w:rPr>
              <w:t>. Dans le cas d</w:t>
            </w:r>
            <w:r>
              <w:rPr>
                <w:rFonts w:ascii="Times New Roman" w:eastAsia="Times New Roman" w:hAnsi="Times New Roman"/>
                <w:color w:val="auto"/>
                <w:sz w:val="24"/>
                <w:szCs w:val="24"/>
                <w:lang w:eastAsia="fr-FR"/>
              </w:rPr>
              <w:t>’</w:t>
            </w:r>
            <w:r w:rsidRPr="00502A01">
              <w:rPr>
                <w:rFonts w:ascii="Times New Roman" w:eastAsia="Times New Roman" w:hAnsi="Times New Roman"/>
                <w:color w:val="auto"/>
                <w:sz w:val="24"/>
                <w:szCs w:val="24"/>
                <w:lang w:eastAsia="fr-FR"/>
              </w:rPr>
              <w:t>examens prenant la forme de questionnaire</w:t>
            </w:r>
            <w:r>
              <w:rPr>
                <w:rFonts w:ascii="Times New Roman" w:eastAsia="Times New Roman" w:hAnsi="Times New Roman"/>
                <w:color w:val="auto"/>
                <w:sz w:val="24"/>
                <w:szCs w:val="24"/>
                <w:lang w:eastAsia="fr-FR"/>
              </w:rPr>
              <w:t>s</w:t>
            </w:r>
            <w:r w:rsidRPr="00502A01">
              <w:rPr>
                <w:rFonts w:ascii="Times New Roman" w:eastAsia="Times New Roman" w:hAnsi="Times New Roman"/>
                <w:color w:val="auto"/>
                <w:sz w:val="24"/>
                <w:szCs w:val="24"/>
                <w:lang w:eastAsia="fr-FR"/>
              </w:rPr>
              <w:t xml:space="preserve"> à choix multiple (</w:t>
            </w:r>
            <w:r w:rsidRPr="00502A01">
              <w:rPr>
                <w:rFonts w:ascii="Times New Roman" w:eastAsia="Times New Roman" w:hAnsi="Times New Roman"/>
                <w:b/>
                <w:color w:val="auto"/>
                <w:sz w:val="24"/>
                <w:szCs w:val="24"/>
                <w:lang w:eastAsia="fr-FR"/>
              </w:rPr>
              <w:t>Q.C.M</w:t>
            </w:r>
            <w:r w:rsidRPr="0088341E">
              <w:rPr>
                <w:rFonts w:ascii="Times New Roman" w:eastAsia="Times New Roman" w:hAnsi="Times New Roman"/>
                <w:b/>
                <w:color w:val="auto"/>
                <w:sz w:val="24"/>
                <w:szCs w:val="24"/>
                <w:lang w:eastAsia="fr-FR"/>
              </w:rPr>
              <w:t>.</w:t>
            </w:r>
            <w:r w:rsidRPr="00502A01">
              <w:rPr>
                <w:rFonts w:ascii="Times New Roman" w:eastAsia="Times New Roman" w:hAnsi="Times New Roman"/>
                <w:color w:val="auto"/>
                <w:sz w:val="24"/>
                <w:szCs w:val="24"/>
                <w:lang w:eastAsia="fr-FR"/>
              </w:rPr>
              <w:t>)</w:t>
            </w:r>
            <w:r>
              <w:rPr>
                <w:rFonts w:ascii="Times New Roman" w:eastAsia="Times New Roman" w:hAnsi="Times New Roman"/>
                <w:color w:val="auto"/>
                <w:sz w:val="24"/>
                <w:szCs w:val="24"/>
                <w:lang w:eastAsia="fr-FR"/>
              </w:rPr>
              <w:t>,</w:t>
            </w:r>
            <w:r w:rsidRPr="00502A01">
              <w:rPr>
                <w:rFonts w:ascii="Times New Roman" w:eastAsia="Times New Roman" w:hAnsi="Times New Roman"/>
                <w:color w:val="auto"/>
                <w:sz w:val="24"/>
                <w:szCs w:val="24"/>
                <w:lang w:eastAsia="fr-FR"/>
              </w:rPr>
              <w:t xml:space="preserve"> </w:t>
            </w:r>
            <w:r w:rsidRPr="00502A01">
              <w:rPr>
                <w:rFonts w:ascii="Times New Roman" w:eastAsia="Times New Roman" w:hAnsi="Times New Roman"/>
                <w:b/>
                <w:color w:val="auto"/>
                <w:sz w:val="24"/>
                <w:szCs w:val="24"/>
                <w:lang w:eastAsia="fr-FR"/>
              </w:rPr>
              <w:t xml:space="preserve">aucun retard ne </w:t>
            </w:r>
            <w:r>
              <w:rPr>
                <w:rFonts w:ascii="Times New Roman" w:eastAsia="Times New Roman" w:hAnsi="Times New Roman"/>
                <w:b/>
                <w:color w:val="auto"/>
                <w:sz w:val="24"/>
                <w:szCs w:val="24"/>
                <w:lang w:eastAsia="fr-FR"/>
              </w:rPr>
              <w:t>sera</w:t>
            </w:r>
            <w:r w:rsidRPr="00502A01">
              <w:rPr>
                <w:rFonts w:ascii="Times New Roman" w:eastAsia="Times New Roman" w:hAnsi="Times New Roman"/>
                <w:b/>
                <w:color w:val="auto"/>
                <w:sz w:val="24"/>
                <w:szCs w:val="24"/>
                <w:lang w:eastAsia="fr-FR"/>
              </w:rPr>
              <w:t xml:space="preserve"> accepté et aucune sortie tolérée avant la fin de l</w:t>
            </w:r>
            <w:r>
              <w:rPr>
                <w:rFonts w:ascii="Times New Roman" w:eastAsia="Times New Roman" w:hAnsi="Times New Roman"/>
                <w:b/>
                <w:color w:val="auto"/>
                <w:sz w:val="24"/>
                <w:szCs w:val="24"/>
                <w:lang w:eastAsia="fr-FR"/>
              </w:rPr>
              <w:t>’</w:t>
            </w:r>
            <w:r w:rsidRPr="00502A01">
              <w:rPr>
                <w:rFonts w:ascii="Times New Roman" w:eastAsia="Times New Roman" w:hAnsi="Times New Roman"/>
                <w:b/>
                <w:color w:val="auto"/>
                <w:sz w:val="24"/>
                <w:szCs w:val="24"/>
                <w:lang w:eastAsia="fr-FR"/>
              </w:rPr>
              <w:t>épreuve.</w:t>
            </w:r>
          </w:p>
          <w:p w:rsidR="00D71DEB" w:rsidRPr="00D71DEB" w:rsidRDefault="00D71DEB" w:rsidP="00D71DEB">
            <w:pPr>
              <w:spacing w:line="240" w:lineRule="auto"/>
              <w:jc w:val="both"/>
              <w:rPr>
                <w:rFonts w:ascii="Times New Roman" w:eastAsia="Times New Roman" w:hAnsi="Times New Roman"/>
                <w:color w:val="auto"/>
                <w:sz w:val="24"/>
                <w:szCs w:val="24"/>
                <w:lang w:eastAsia="fr-FR"/>
              </w:rPr>
            </w:pPr>
          </w:p>
          <w:p w:rsidR="00D71DEB" w:rsidRPr="00D71DEB" w:rsidRDefault="00D71DEB" w:rsidP="00D71DEB">
            <w:pPr>
              <w:spacing w:line="240" w:lineRule="auto"/>
              <w:jc w:val="center"/>
              <w:rPr>
                <w:rFonts w:ascii="Times New Roman" w:eastAsia="Times New Roman" w:hAnsi="Times New Roman"/>
                <w:b/>
                <w:color w:val="auto"/>
                <w:sz w:val="24"/>
                <w:szCs w:val="24"/>
                <w:lang w:eastAsia="fr-FR"/>
              </w:rPr>
            </w:pPr>
          </w:p>
          <w:p w:rsidR="005A5C9B" w:rsidRPr="00062C8A" w:rsidRDefault="005A5C9B" w:rsidP="005A5C9B">
            <w:pPr>
              <w:pStyle w:val="Titre1"/>
              <w:framePr w:hSpace="0" w:wrap="auto" w:vAnchor="margin" w:hAnchor="text" w:yAlign="inline"/>
              <w:jc w:val="center"/>
              <w:rPr>
                <w:rFonts w:ascii="Times New Roman" w:eastAsia="Times New Roman" w:hAnsi="Times New Roman"/>
                <w:b/>
                <w:color w:val="auto"/>
                <w:sz w:val="28"/>
                <w:szCs w:val="28"/>
                <w:lang w:eastAsia="fr-FR"/>
              </w:rPr>
            </w:pPr>
            <w:r>
              <w:rPr>
                <w:rFonts w:ascii="Times New Roman" w:eastAsia="Times New Roman" w:hAnsi="Times New Roman"/>
                <w:b/>
                <w:color w:val="auto"/>
                <w:sz w:val="28"/>
                <w:szCs w:val="28"/>
                <w:lang w:eastAsia="fr-FR"/>
              </w:rPr>
              <w:t xml:space="preserve">Les Régimes d’Etudes </w:t>
            </w:r>
          </w:p>
          <w:p w:rsidR="005A5C9B" w:rsidRDefault="005A5C9B" w:rsidP="005A5C9B">
            <w:pPr>
              <w:pStyle w:val="Titre1"/>
              <w:framePr w:hSpace="0" w:wrap="auto" w:vAnchor="margin" w:hAnchor="text" w:yAlign="inline"/>
              <w:rPr>
                <w:rFonts w:ascii="Times New Roman" w:eastAsia="Times New Roman" w:hAnsi="Times New Roman"/>
                <w:color w:val="auto"/>
                <w:sz w:val="24"/>
                <w:szCs w:val="24"/>
                <w:lang w:eastAsia="fr-FR"/>
              </w:rPr>
            </w:pPr>
          </w:p>
          <w:p w:rsidR="005A5C9B" w:rsidRDefault="005A5C9B" w:rsidP="005A5C9B">
            <w:pPr>
              <w:rPr>
                <w:lang w:eastAsia="fr-FR"/>
              </w:rPr>
            </w:pPr>
            <w:r w:rsidRPr="00502A01">
              <w:rPr>
                <w:rFonts w:ascii="Times New Roman" w:eastAsia="Times New Roman" w:hAnsi="Times New Roman"/>
                <w:color w:val="auto"/>
                <w:sz w:val="24"/>
                <w:szCs w:val="24"/>
                <w:lang w:eastAsia="fr-FR"/>
              </w:rPr>
              <w:t xml:space="preserve">Article </w:t>
            </w:r>
            <w:r>
              <w:rPr>
                <w:rFonts w:ascii="Times New Roman" w:eastAsia="Times New Roman" w:hAnsi="Times New Roman"/>
                <w:color w:val="auto"/>
                <w:sz w:val="24"/>
                <w:szCs w:val="24"/>
                <w:lang w:eastAsia="fr-FR"/>
              </w:rPr>
              <w:t xml:space="preserve">10.  - </w:t>
            </w:r>
            <w:r w:rsidRPr="00322745">
              <w:rPr>
                <w:rFonts w:ascii="Times New Roman" w:eastAsia="Times New Roman" w:hAnsi="Times New Roman"/>
                <w:color w:val="auto"/>
                <w:sz w:val="24"/>
                <w:szCs w:val="24"/>
                <w:u w:val="single"/>
                <w:lang w:eastAsia="fr-FR"/>
              </w:rPr>
              <w:t>Le régime général</w:t>
            </w:r>
            <w:r>
              <w:rPr>
                <w:rFonts w:ascii="Times New Roman" w:eastAsia="Times New Roman" w:hAnsi="Times New Roman"/>
                <w:color w:val="auto"/>
                <w:sz w:val="24"/>
                <w:szCs w:val="24"/>
                <w:lang w:eastAsia="fr-FR"/>
              </w:rPr>
              <w:t xml:space="preserve"> d’études s’applique à l’ensemble des </w:t>
            </w:r>
            <w:r w:rsidR="00C94AB6">
              <w:rPr>
                <w:rFonts w:ascii="Times New Roman" w:eastAsia="Times New Roman" w:hAnsi="Times New Roman"/>
                <w:color w:val="auto"/>
                <w:sz w:val="24"/>
                <w:szCs w:val="24"/>
                <w:lang w:eastAsia="fr-FR"/>
              </w:rPr>
              <w:t>étudiant/es</w:t>
            </w:r>
            <w:r>
              <w:rPr>
                <w:rFonts w:ascii="Times New Roman" w:eastAsia="Times New Roman" w:hAnsi="Times New Roman"/>
                <w:color w:val="auto"/>
                <w:sz w:val="24"/>
                <w:szCs w:val="24"/>
                <w:lang w:eastAsia="fr-FR"/>
              </w:rPr>
              <w:t>, sauf pour ceux</w:t>
            </w:r>
            <w:r w:rsidR="00C94AB6">
              <w:rPr>
                <w:rFonts w:ascii="Times New Roman" w:eastAsia="Times New Roman" w:hAnsi="Times New Roman"/>
                <w:color w:val="auto"/>
                <w:sz w:val="24"/>
                <w:szCs w:val="24"/>
                <w:lang w:eastAsia="fr-FR"/>
              </w:rPr>
              <w:t>/celles</w:t>
            </w:r>
            <w:r>
              <w:rPr>
                <w:rFonts w:ascii="Times New Roman" w:eastAsia="Times New Roman" w:hAnsi="Times New Roman"/>
                <w:color w:val="auto"/>
                <w:sz w:val="24"/>
                <w:szCs w:val="24"/>
                <w:lang w:eastAsia="fr-FR"/>
              </w:rPr>
              <w:t xml:space="preserve"> qui justifient d’une situation leur permettant de bénéficier à leur demande d’un régime spécial.</w:t>
            </w:r>
          </w:p>
          <w:p w:rsidR="005A5C9B" w:rsidRPr="00322745" w:rsidRDefault="005A5C9B" w:rsidP="005A5C9B">
            <w:pPr>
              <w:rPr>
                <w:lang w:eastAsia="fr-FR"/>
              </w:rPr>
            </w:pPr>
          </w:p>
          <w:p w:rsidR="005A5C9B" w:rsidRPr="0022214A" w:rsidRDefault="005A5C9B" w:rsidP="005A5C9B">
            <w:pPr>
              <w:pStyle w:val="Titre1"/>
              <w:framePr w:hSpace="0" w:wrap="auto" w:vAnchor="margin" w:hAnchor="text" w:yAlign="inline"/>
              <w:jc w:val="both"/>
              <w:rPr>
                <w:rFonts w:ascii="Times New Roman" w:eastAsia="Times New Roman" w:hAnsi="Times New Roman"/>
                <w:dstrike/>
                <w:color w:val="auto"/>
                <w:sz w:val="24"/>
                <w:szCs w:val="24"/>
                <w:lang w:eastAsia="fr-FR"/>
              </w:rPr>
            </w:pPr>
            <w:r>
              <w:rPr>
                <w:rFonts w:ascii="Times New Roman" w:eastAsia="Times New Roman" w:hAnsi="Times New Roman"/>
                <w:color w:val="auto"/>
                <w:sz w:val="24"/>
                <w:szCs w:val="24"/>
                <w:lang w:eastAsia="fr-FR"/>
              </w:rPr>
              <w:t xml:space="preserve">                 – </w:t>
            </w:r>
            <w:r w:rsidRPr="00322745">
              <w:rPr>
                <w:rFonts w:ascii="Times New Roman" w:eastAsia="Times New Roman" w:hAnsi="Times New Roman"/>
                <w:color w:val="auto"/>
                <w:sz w:val="24"/>
                <w:szCs w:val="24"/>
                <w:u w:val="single"/>
                <w:lang w:eastAsia="fr-FR"/>
              </w:rPr>
              <w:t>Le régime spécial</w:t>
            </w:r>
            <w:r w:rsidRPr="00502A01">
              <w:rPr>
                <w:rFonts w:ascii="Times New Roman" w:eastAsia="Times New Roman" w:hAnsi="Times New Roman"/>
                <w:color w:val="auto"/>
                <w:sz w:val="24"/>
                <w:szCs w:val="24"/>
                <w:lang w:eastAsia="fr-FR"/>
              </w:rPr>
              <w:t xml:space="preserve"> s</w:t>
            </w:r>
            <w:r>
              <w:rPr>
                <w:rFonts w:ascii="Times New Roman" w:eastAsia="Times New Roman" w:hAnsi="Times New Roman"/>
                <w:color w:val="auto"/>
                <w:sz w:val="24"/>
                <w:szCs w:val="24"/>
                <w:lang w:eastAsia="fr-FR"/>
              </w:rPr>
              <w:t>’</w:t>
            </w:r>
            <w:r w:rsidRPr="00502A01">
              <w:rPr>
                <w:rFonts w:ascii="Times New Roman" w:eastAsia="Times New Roman" w:hAnsi="Times New Roman"/>
                <w:color w:val="auto"/>
                <w:sz w:val="24"/>
                <w:szCs w:val="24"/>
                <w:lang w:eastAsia="fr-FR"/>
              </w:rPr>
              <w:t xml:space="preserve">applique aux </w:t>
            </w:r>
            <w:r w:rsidR="00C94AB6">
              <w:rPr>
                <w:rFonts w:ascii="Times New Roman" w:eastAsia="Times New Roman" w:hAnsi="Times New Roman"/>
                <w:color w:val="auto"/>
                <w:sz w:val="24"/>
                <w:szCs w:val="24"/>
                <w:lang w:eastAsia="fr-FR"/>
              </w:rPr>
              <w:t>étudiant/es</w:t>
            </w:r>
            <w:r w:rsidRPr="00502A01">
              <w:rPr>
                <w:rFonts w:ascii="Times New Roman" w:eastAsia="Times New Roman" w:hAnsi="Times New Roman"/>
                <w:color w:val="auto"/>
                <w:sz w:val="24"/>
                <w:szCs w:val="24"/>
                <w:lang w:eastAsia="fr-FR"/>
              </w:rPr>
              <w:t xml:space="preserve"> se trouvant dans l</w:t>
            </w:r>
            <w:r>
              <w:rPr>
                <w:rFonts w:ascii="Times New Roman" w:eastAsia="Times New Roman" w:hAnsi="Times New Roman"/>
                <w:color w:val="auto"/>
                <w:sz w:val="24"/>
                <w:szCs w:val="24"/>
                <w:lang w:eastAsia="fr-FR"/>
              </w:rPr>
              <w:t>’</w:t>
            </w:r>
            <w:r w:rsidRPr="00502A01">
              <w:rPr>
                <w:rFonts w:ascii="Times New Roman" w:eastAsia="Times New Roman" w:hAnsi="Times New Roman"/>
                <w:color w:val="auto"/>
                <w:sz w:val="24"/>
                <w:szCs w:val="24"/>
                <w:lang w:eastAsia="fr-FR"/>
              </w:rPr>
              <w:t xml:space="preserve">impossibilité absolue de suivre </w:t>
            </w:r>
            <w:r w:rsidRPr="00062C8A">
              <w:rPr>
                <w:rFonts w:ascii="Times New Roman" w:eastAsia="Times New Roman" w:hAnsi="Times New Roman"/>
                <w:color w:val="auto"/>
                <w:sz w:val="24"/>
                <w:szCs w:val="24"/>
                <w:lang w:eastAsia="fr-FR"/>
              </w:rPr>
              <w:t xml:space="preserve">une matière ou la totalité des enseignements </w:t>
            </w:r>
            <w:r w:rsidRPr="00502A01">
              <w:rPr>
                <w:rFonts w:ascii="Times New Roman" w:eastAsia="Times New Roman" w:hAnsi="Times New Roman"/>
                <w:color w:val="auto"/>
                <w:sz w:val="24"/>
                <w:szCs w:val="24"/>
                <w:lang w:eastAsia="fr-FR"/>
              </w:rPr>
              <w:t xml:space="preserve">du régime normal. Les </w:t>
            </w:r>
            <w:r w:rsidR="00C94AB6">
              <w:rPr>
                <w:rFonts w:ascii="Times New Roman" w:eastAsia="Times New Roman" w:hAnsi="Times New Roman"/>
                <w:color w:val="auto"/>
                <w:sz w:val="24"/>
                <w:szCs w:val="24"/>
                <w:lang w:eastAsia="fr-FR"/>
              </w:rPr>
              <w:t>étudiant/es</w:t>
            </w:r>
            <w:r w:rsidRPr="00502A01">
              <w:rPr>
                <w:rFonts w:ascii="Times New Roman" w:eastAsia="Times New Roman" w:hAnsi="Times New Roman"/>
                <w:color w:val="auto"/>
                <w:sz w:val="24"/>
                <w:szCs w:val="24"/>
                <w:lang w:eastAsia="fr-FR"/>
              </w:rPr>
              <w:t xml:space="preserve"> doivent </w:t>
            </w:r>
            <w:r>
              <w:rPr>
                <w:rFonts w:ascii="Times New Roman" w:eastAsia="Times New Roman" w:hAnsi="Times New Roman"/>
                <w:color w:val="auto"/>
                <w:sz w:val="24"/>
                <w:szCs w:val="24"/>
                <w:lang w:eastAsia="fr-FR"/>
              </w:rPr>
              <w:t>remplir</w:t>
            </w:r>
            <w:r w:rsidRPr="00502A01">
              <w:rPr>
                <w:rFonts w:ascii="Times New Roman" w:eastAsia="Times New Roman" w:hAnsi="Times New Roman"/>
                <w:color w:val="auto"/>
                <w:sz w:val="24"/>
                <w:szCs w:val="24"/>
                <w:lang w:eastAsia="fr-FR"/>
              </w:rPr>
              <w:t xml:space="preserve"> une demande de dispense d</w:t>
            </w:r>
            <w:r>
              <w:rPr>
                <w:rFonts w:ascii="Times New Roman" w:eastAsia="Times New Roman" w:hAnsi="Times New Roman"/>
                <w:color w:val="auto"/>
                <w:sz w:val="24"/>
                <w:szCs w:val="24"/>
                <w:lang w:eastAsia="fr-FR"/>
              </w:rPr>
              <w:t>’</w:t>
            </w:r>
            <w:r w:rsidRPr="00502A01">
              <w:rPr>
                <w:rFonts w:ascii="Times New Roman" w:eastAsia="Times New Roman" w:hAnsi="Times New Roman"/>
                <w:color w:val="auto"/>
                <w:sz w:val="24"/>
                <w:szCs w:val="24"/>
                <w:lang w:eastAsia="fr-FR"/>
              </w:rPr>
              <w:t xml:space="preserve">assiduité adressée au Doyen de la Faculté accompagnée des documents justifiant cette impossibilité dans </w:t>
            </w:r>
            <w:r w:rsidRPr="00936BF5">
              <w:rPr>
                <w:rFonts w:ascii="Times New Roman" w:eastAsia="Times New Roman" w:hAnsi="Times New Roman"/>
                <w:b/>
                <w:color w:val="auto"/>
                <w:sz w:val="24"/>
                <w:szCs w:val="24"/>
                <w:u w:val="single"/>
                <w:lang w:eastAsia="fr-FR"/>
              </w:rPr>
              <w:t>un délai indiqué</w:t>
            </w:r>
            <w:r>
              <w:rPr>
                <w:rFonts w:ascii="Times New Roman" w:eastAsia="Times New Roman" w:hAnsi="Times New Roman"/>
                <w:b/>
                <w:color w:val="auto"/>
                <w:sz w:val="24"/>
                <w:szCs w:val="24"/>
                <w:u w:val="single"/>
                <w:lang w:eastAsia="fr-FR"/>
              </w:rPr>
              <w:t xml:space="preserve"> au</w:t>
            </w:r>
            <w:r w:rsidRPr="00936BF5">
              <w:rPr>
                <w:rFonts w:ascii="Times New Roman" w:eastAsia="Times New Roman" w:hAnsi="Times New Roman"/>
                <w:b/>
                <w:color w:val="auto"/>
                <w:sz w:val="24"/>
                <w:szCs w:val="24"/>
                <w:u w:val="single"/>
                <w:lang w:eastAsia="fr-FR"/>
              </w:rPr>
              <w:t xml:space="preserve"> début de chaque semestre</w:t>
            </w:r>
            <w:r w:rsidRPr="00502A01">
              <w:rPr>
                <w:rFonts w:ascii="Times New Roman" w:eastAsia="Times New Roman" w:hAnsi="Times New Roman"/>
                <w:color w:val="auto"/>
                <w:sz w:val="24"/>
                <w:szCs w:val="24"/>
                <w:lang w:eastAsia="fr-FR"/>
              </w:rPr>
              <w:t>. Le régime spécial s</w:t>
            </w:r>
            <w:r>
              <w:rPr>
                <w:rFonts w:ascii="Times New Roman" w:eastAsia="Times New Roman" w:hAnsi="Times New Roman"/>
                <w:color w:val="auto"/>
                <w:sz w:val="24"/>
                <w:szCs w:val="24"/>
                <w:lang w:eastAsia="fr-FR"/>
              </w:rPr>
              <w:t>’</w:t>
            </w:r>
            <w:r w:rsidRPr="00502A01">
              <w:rPr>
                <w:rFonts w:ascii="Times New Roman" w:eastAsia="Times New Roman" w:hAnsi="Times New Roman"/>
                <w:color w:val="auto"/>
                <w:sz w:val="24"/>
                <w:szCs w:val="24"/>
                <w:lang w:eastAsia="fr-FR"/>
              </w:rPr>
              <w:t>applique</w:t>
            </w:r>
            <w:r w:rsidRPr="00683076">
              <w:rPr>
                <w:rFonts w:ascii="Times New Roman" w:eastAsia="Times New Roman" w:hAnsi="Times New Roman"/>
                <w:b/>
                <w:color w:val="auto"/>
                <w:sz w:val="24"/>
                <w:szCs w:val="24"/>
                <w:lang w:eastAsia="fr-FR"/>
              </w:rPr>
              <w:t xml:space="preserve"> soit pour un </w:t>
            </w:r>
            <w:r w:rsidRPr="00197CE0">
              <w:rPr>
                <w:rFonts w:ascii="Times New Roman" w:eastAsia="Times New Roman" w:hAnsi="Times New Roman"/>
                <w:b/>
                <w:color w:val="auto"/>
                <w:sz w:val="24"/>
                <w:szCs w:val="24"/>
                <w:u w:val="single"/>
                <w:lang w:eastAsia="fr-FR"/>
              </w:rPr>
              <w:t>semestre</w:t>
            </w:r>
            <w:r w:rsidRPr="00A308E2">
              <w:rPr>
                <w:rFonts w:ascii="Times New Roman" w:eastAsia="Times New Roman" w:hAnsi="Times New Roman"/>
                <w:b/>
                <w:color w:val="auto"/>
                <w:sz w:val="24"/>
                <w:szCs w:val="24"/>
                <w:u w:val="single"/>
                <w:lang w:eastAsia="fr-FR"/>
              </w:rPr>
              <w:t xml:space="preserve"> complet, c</w:t>
            </w:r>
            <w:r>
              <w:rPr>
                <w:rFonts w:ascii="Times New Roman" w:eastAsia="Times New Roman" w:hAnsi="Times New Roman"/>
                <w:b/>
                <w:color w:val="auto"/>
                <w:sz w:val="24"/>
                <w:szCs w:val="24"/>
                <w:u w:val="single"/>
                <w:lang w:eastAsia="fr-FR"/>
              </w:rPr>
              <w:t>’</w:t>
            </w:r>
            <w:r w:rsidRPr="00A308E2">
              <w:rPr>
                <w:rFonts w:ascii="Times New Roman" w:eastAsia="Times New Roman" w:hAnsi="Times New Roman"/>
                <w:b/>
                <w:color w:val="auto"/>
                <w:sz w:val="24"/>
                <w:szCs w:val="24"/>
                <w:u w:val="single"/>
                <w:lang w:eastAsia="fr-FR"/>
              </w:rPr>
              <w:t>est-à-dire pour toutes les matières du semestre</w:t>
            </w:r>
            <w:r>
              <w:rPr>
                <w:rFonts w:ascii="Times New Roman" w:eastAsia="Times New Roman" w:hAnsi="Times New Roman"/>
                <w:b/>
                <w:color w:val="auto"/>
                <w:sz w:val="24"/>
                <w:szCs w:val="24"/>
                <w:u w:val="single"/>
                <w:lang w:eastAsia="fr-FR"/>
              </w:rPr>
              <w:t xml:space="preserve">, </w:t>
            </w:r>
            <w:r w:rsidRPr="00B776DD">
              <w:rPr>
                <w:rFonts w:ascii="Times New Roman" w:eastAsia="Times New Roman" w:hAnsi="Times New Roman"/>
                <w:b/>
                <w:color w:val="auto"/>
                <w:sz w:val="24"/>
                <w:szCs w:val="24"/>
                <w:u w:val="single"/>
                <w:lang w:eastAsia="fr-FR"/>
              </w:rPr>
              <w:t>soit pour une ou plusieurs matières</w:t>
            </w:r>
            <w:r>
              <w:rPr>
                <w:rFonts w:ascii="Times New Roman" w:eastAsia="Times New Roman" w:hAnsi="Times New Roman"/>
                <w:color w:val="auto"/>
                <w:sz w:val="24"/>
                <w:szCs w:val="24"/>
                <w:lang w:eastAsia="fr-FR"/>
              </w:rPr>
              <w:t>.</w:t>
            </w:r>
          </w:p>
          <w:p w:rsidR="005A5C9B" w:rsidRPr="009A76B0" w:rsidRDefault="005A5C9B" w:rsidP="005A5C9B">
            <w:pPr>
              <w:spacing w:line="240" w:lineRule="auto"/>
              <w:ind w:right="139"/>
              <w:rPr>
                <w:rFonts w:ascii="Times New Roman" w:eastAsia="Times New Roman" w:hAnsi="Times New Roman"/>
                <w:color w:val="auto"/>
                <w:sz w:val="24"/>
                <w:szCs w:val="24"/>
                <w:lang w:eastAsia="fr-FR"/>
              </w:rPr>
            </w:pPr>
          </w:p>
          <w:p w:rsidR="005A5C9B" w:rsidRPr="009A76B0" w:rsidRDefault="005A5C9B" w:rsidP="005A5C9B">
            <w:pPr>
              <w:spacing w:line="240" w:lineRule="auto"/>
              <w:ind w:right="139"/>
              <w:rPr>
                <w:rFonts w:ascii="Times New Roman" w:eastAsia="Times New Roman" w:hAnsi="Times New Roman"/>
                <w:color w:val="auto"/>
                <w:sz w:val="24"/>
                <w:szCs w:val="24"/>
                <w:lang w:eastAsia="fr-FR"/>
              </w:rPr>
            </w:pPr>
            <w:r w:rsidRPr="009A76B0">
              <w:rPr>
                <w:rFonts w:ascii="Times New Roman" w:eastAsia="Times New Roman" w:hAnsi="Times New Roman"/>
                <w:color w:val="auto"/>
                <w:sz w:val="24"/>
                <w:szCs w:val="24"/>
                <w:lang w:eastAsia="fr-FR"/>
              </w:rPr>
              <w:tab/>
              <w:t xml:space="preserve">Le bénéfice de ce régime est accordé aux </w:t>
            </w:r>
            <w:r w:rsidR="00C94AB6">
              <w:rPr>
                <w:rFonts w:ascii="Times New Roman" w:eastAsia="Times New Roman" w:hAnsi="Times New Roman"/>
                <w:color w:val="auto"/>
                <w:sz w:val="24"/>
                <w:szCs w:val="24"/>
                <w:lang w:eastAsia="fr-FR"/>
              </w:rPr>
              <w:t>étudiant/es</w:t>
            </w:r>
            <w:r w:rsidRPr="009A76B0">
              <w:rPr>
                <w:rFonts w:ascii="Times New Roman" w:eastAsia="Times New Roman" w:hAnsi="Times New Roman"/>
                <w:color w:val="auto"/>
                <w:sz w:val="24"/>
                <w:szCs w:val="24"/>
                <w:lang w:eastAsia="fr-FR"/>
              </w:rPr>
              <w:t xml:space="preserve"> dûment empêché</w:t>
            </w:r>
            <w:r w:rsidR="00C94AB6">
              <w:rPr>
                <w:rFonts w:ascii="Times New Roman" w:eastAsia="Times New Roman" w:hAnsi="Times New Roman"/>
                <w:color w:val="auto"/>
                <w:sz w:val="24"/>
                <w:szCs w:val="24"/>
                <w:lang w:eastAsia="fr-FR"/>
              </w:rPr>
              <w:t>/e</w:t>
            </w:r>
            <w:r w:rsidRPr="009A76B0">
              <w:rPr>
                <w:rFonts w:ascii="Times New Roman" w:eastAsia="Times New Roman" w:hAnsi="Times New Roman"/>
                <w:color w:val="auto"/>
                <w:sz w:val="24"/>
                <w:szCs w:val="24"/>
                <w:lang w:eastAsia="fr-FR"/>
              </w:rPr>
              <w:t>s :</w:t>
            </w:r>
          </w:p>
          <w:p w:rsidR="005A5C9B" w:rsidRPr="005A5C9B" w:rsidRDefault="005A5C9B" w:rsidP="005A5C9B">
            <w:pPr>
              <w:pStyle w:val="Titre1"/>
              <w:framePr w:hSpace="0" w:wrap="auto" w:vAnchor="margin" w:hAnchor="text" w:yAlign="inline"/>
              <w:rPr>
                <w:rFonts w:ascii="Times New Roman" w:eastAsia="Times New Roman" w:hAnsi="Times New Roman"/>
                <w:color w:val="auto"/>
                <w:sz w:val="24"/>
                <w:szCs w:val="24"/>
                <w:lang w:eastAsia="fr-FR"/>
              </w:rPr>
            </w:pPr>
            <w:r>
              <w:rPr>
                <w:rFonts w:ascii="Times New Roman" w:eastAsia="Times New Roman" w:hAnsi="Times New Roman"/>
                <w:color w:val="auto"/>
                <w:sz w:val="24"/>
                <w:szCs w:val="24"/>
                <w:lang w:eastAsia="fr-FR"/>
              </w:rPr>
              <w:t xml:space="preserve">    </w:t>
            </w:r>
          </w:p>
          <w:p w:rsidR="005A5C9B" w:rsidRDefault="005A5C9B" w:rsidP="005A5C9B">
            <w:pPr>
              <w:numPr>
                <w:ilvl w:val="0"/>
                <w:numId w:val="2"/>
              </w:numPr>
              <w:spacing w:line="240" w:lineRule="auto"/>
              <w:ind w:right="139"/>
              <w:rPr>
                <w:rFonts w:ascii="Times New Roman" w:eastAsia="Times New Roman" w:hAnsi="Times New Roman"/>
                <w:color w:val="auto"/>
                <w:sz w:val="24"/>
                <w:szCs w:val="24"/>
                <w:lang w:eastAsia="fr-FR"/>
              </w:rPr>
            </w:pPr>
            <w:r>
              <w:rPr>
                <w:rFonts w:ascii="Times New Roman" w:eastAsia="Times New Roman" w:hAnsi="Times New Roman"/>
                <w:color w:val="auto"/>
                <w:sz w:val="24"/>
                <w:szCs w:val="24"/>
                <w:lang w:eastAsia="fr-FR"/>
              </w:rPr>
              <w:t>Salarié</w:t>
            </w:r>
            <w:r w:rsidR="00C94AB6">
              <w:rPr>
                <w:rFonts w:ascii="Times New Roman" w:eastAsia="Times New Roman" w:hAnsi="Times New Roman"/>
                <w:color w:val="auto"/>
                <w:sz w:val="24"/>
                <w:szCs w:val="24"/>
                <w:lang w:eastAsia="fr-FR"/>
              </w:rPr>
              <w:t>/e</w:t>
            </w:r>
            <w:r>
              <w:rPr>
                <w:rFonts w:ascii="Times New Roman" w:eastAsia="Times New Roman" w:hAnsi="Times New Roman"/>
                <w:color w:val="auto"/>
                <w:sz w:val="24"/>
                <w:szCs w:val="24"/>
                <w:lang w:eastAsia="fr-FR"/>
              </w:rPr>
              <w:t xml:space="preserve"> présentant un contrat de travail officiel</w:t>
            </w:r>
          </w:p>
          <w:p w:rsidR="005A5C9B" w:rsidRPr="009A76B0" w:rsidRDefault="005A5C9B" w:rsidP="005A5C9B">
            <w:pPr>
              <w:numPr>
                <w:ilvl w:val="0"/>
                <w:numId w:val="2"/>
              </w:numPr>
              <w:spacing w:line="240" w:lineRule="auto"/>
              <w:ind w:right="139"/>
              <w:rPr>
                <w:rFonts w:ascii="Times New Roman" w:eastAsia="Times New Roman" w:hAnsi="Times New Roman"/>
                <w:color w:val="auto"/>
                <w:sz w:val="24"/>
                <w:szCs w:val="24"/>
                <w:lang w:eastAsia="fr-FR"/>
              </w:rPr>
            </w:pPr>
            <w:r>
              <w:rPr>
                <w:rFonts w:ascii="Times New Roman" w:eastAsia="Times New Roman" w:hAnsi="Times New Roman"/>
                <w:color w:val="auto"/>
                <w:sz w:val="24"/>
                <w:szCs w:val="24"/>
                <w:lang w:eastAsia="fr-FR"/>
              </w:rPr>
              <w:t>m</w:t>
            </w:r>
            <w:r w:rsidRPr="009A76B0">
              <w:rPr>
                <w:rFonts w:ascii="Times New Roman" w:eastAsia="Times New Roman" w:hAnsi="Times New Roman"/>
                <w:color w:val="auto"/>
                <w:sz w:val="24"/>
                <w:szCs w:val="24"/>
                <w:lang w:eastAsia="fr-FR"/>
              </w:rPr>
              <w:t>ère ou père de famille</w:t>
            </w:r>
          </w:p>
          <w:p w:rsidR="005A5C9B" w:rsidRDefault="005A5C9B" w:rsidP="005A5C9B">
            <w:pPr>
              <w:numPr>
                <w:ilvl w:val="0"/>
                <w:numId w:val="2"/>
              </w:numPr>
              <w:spacing w:line="240" w:lineRule="auto"/>
              <w:ind w:right="139"/>
              <w:rPr>
                <w:rFonts w:ascii="Times New Roman" w:eastAsia="Times New Roman" w:hAnsi="Times New Roman"/>
                <w:color w:val="auto"/>
                <w:sz w:val="24"/>
                <w:szCs w:val="24"/>
                <w:lang w:eastAsia="fr-FR"/>
              </w:rPr>
            </w:pPr>
            <w:r>
              <w:rPr>
                <w:rFonts w:ascii="Times New Roman" w:eastAsia="Times New Roman" w:hAnsi="Times New Roman"/>
                <w:color w:val="auto"/>
                <w:sz w:val="24"/>
                <w:szCs w:val="24"/>
                <w:lang w:eastAsia="fr-FR"/>
              </w:rPr>
              <w:t>S</w:t>
            </w:r>
            <w:r w:rsidRPr="009A76B0">
              <w:rPr>
                <w:rFonts w:ascii="Times New Roman" w:eastAsia="Times New Roman" w:hAnsi="Times New Roman"/>
                <w:color w:val="auto"/>
                <w:sz w:val="24"/>
                <w:szCs w:val="24"/>
                <w:lang w:eastAsia="fr-FR"/>
              </w:rPr>
              <w:t>portif</w:t>
            </w:r>
            <w:r w:rsidR="00C94AB6">
              <w:rPr>
                <w:rFonts w:ascii="Times New Roman" w:eastAsia="Times New Roman" w:hAnsi="Times New Roman"/>
                <w:color w:val="auto"/>
                <w:sz w:val="24"/>
                <w:szCs w:val="24"/>
                <w:lang w:eastAsia="fr-FR"/>
              </w:rPr>
              <w:t>/</w:t>
            </w:r>
            <w:proofErr w:type="spellStart"/>
            <w:r w:rsidR="00C94AB6">
              <w:rPr>
                <w:rFonts w:ascii="Times New Roman" w:eastAsia="Times New Roman" w:hAnsi="Times New Roman"/>
                <w:color w:val="auto"/>
                <w:sz w:val="24"/>
                <w:szCs w:val="24"/>
                <w:lang w:eastAsia="fr-FR"/>
              </w:rPr>
              <w:t>ve</w:t>
            </w:r>
            <w:proofErr w:type="spellEnd"/>
            <w:r w:rsidR="00C94AB6">
              <w:rPr>
                <w:rFonts w:ascii="Times New Roman" w:eastAsia="Times New Roman" w:hAnsi="Times New Roman"/>
                <w:color w:val="auto"/>
                <w:sz w:val="24"/>
                <w:szCs w:val="24"/>
                <w:lang w:eastAsia="fr-FR"/>
              </w:rPr>
              <w:t xml:space="preserve"> </w:t>
            </w:r>
            <w:r w:rsidRPr="009A76B0">
              <w:rPr>
                <w:rFonts w:ascii="Times New Roman" w:eastAsia="Times New Roman" w:hAnsi="Times New Roman"/>
                <w:color w:val="auto"/>
                <w:sz w:val="24"/>
                <w:szCs w:val="24"/>
                <w:lang w:eastAsia="fr-FR"/>
              </w:rPr>
              <w:t>de haut niveau recommandé</w:t>
            </w:r>
            <w:r w:rsidR="00C94AB6">
              <w:rPr>
                <w:rFonts w:ascii="Times New Roman" w:eastAsia="Times New Roman" w:hAnsi="Times New Roman"/>
                <w:color w:val="auto"/>
                <w:sz w:val="24"/>
                <w:szCs w:val="24"/>
                <w:lang w:eastAsia="fr-FR"/>
              </w:rPr>
              <w:t>/e</w:t>
            </w:r>
            <w:r w:rsidRPr="009A76B0">
              <w:rPr>
                <w:rFonts w:ascii="Times New Roman" w:eastAsia="Times New Roman" w:hAnsi="Times New Roman"/>
                <w:color w:val="auto"/>
                <w:sz w:val="24"/>
                <w:szCs w:val="24"/>
                <w:lang w:eastAsia="fr-FR"/>
              </w:rPr>
              <w:t xml:space="preserve"> par le service des sports de l'Université,</w:t>
            </w:r>
          </w:p>
          <w:p w:rsidR="005A5C9B" w:rsidRPr="009A76B0" w:rsidRDefault="005A5C9B" w:rsidP="005A5C9B">
            <w:pPr>
              <w:numPr>
                <w:ilvl w:val="0"/>
                <w:numId w:val="2"/>
              </w:numPr>
              <w:spacing w:line="240" w:lineRule="auto"/>
              <w:ind w:right="139"/>
              <w:rPr>
                <w:rFonts w:ascii="Times New Roman" w:eastAsia="Times New Roman" w:hAnsi="Times New Roman"/>
                <w:color w:val="auto"/>
                <w:sz w:val="24"/>
                <w:szCs w:val="24"/>
                <w:lang w:eastAsia="fr-FR"/>
              </w:rPr>
            </w:pPr>
            <w:r>
              <w:rPr>
                <w:rFonts w:ascii="Times New Roman" w:eastAsia="Times New Roman" w:hAnsi="Times New Roman"/>
                <w:color w:val="auto"/>
                <w:sz w:val="24"/>
                <w:szCs w:val="24"/>
                <w:lang w:eastAsia="fr-FR"/>
              </w:rPr>
              <w:t>Artiste de haut niveau,</w:t>
            </w:r>
          </w:p>
          <w:p w:rsidR="005A5C9B" w:rsidRPr="009A76B0" w:rsidRDefault="005A5C9B" w:rsidP="005A5C9B">
            <w:pPr>
              <w:numPr>
                <w:ilvl w:val="0"/>
                <w:numId w:val="2"/>
              </w:numPr>
              <w:spacing w:line="240" w:lineRule="auto"/>
              <w:ind w:right="139"/>
              <w:rPr>
                <w:rFonts w:ascii="Times New Roman" w:eastAsia="Times New Roman" w:hAnsi="Times New Roman"/>
                <w:color w:val="auto"/>
                <w:sz w:val="24"/>
                <w:szCs w:val="24"/>
                <w:lang w:eastAsia="fr-FR"/>
              </w:rPr>
            </w:pPr>
            <w:r>
              <w:rPr>
                <w:rFonts w:ascii="Times New Roman" w:eastAsia="Times New Roman" w:hAnsi="Times New Roman"/>
                <w:color w:val="auto"/>
                <w:sz w:val="24"/>
                <w:szCs w:val="24"/>
                <w:lang w:eastAsia="fr-FR"/>
              </w:rPr>
              <w:t>Etudiant</w:t>
            </w:r>
            <w:r w:rsidR="00C94AB6">
              <w:rPr>
                <w:rFonts w:ascii="Times New Roman" w:eastAsia="Times New Roman" w:hAnsi="Times New Roman"/>
                <w:color w:val="auto"/>
                <w:sz w:val="24"/>
                <w:szCs w:val="24"/>
                <w:lang w:eastAsia="fr-FR"/>
              </w:rPr>
              <w:t>/e</w:t>
            </w:r>
            <w:r w:rsidRPr="009A76B0">
              <w:rPr>
                <w:rFonts w:ascii="Times New Roman" w:eastAsia="Times New Roman" w:hAnsi="Times New Roman"/>
                <w:color w:val="auto"/>
                <w:sz w:val="24"/>
                <w:szCs w:val="24"/>
                <w:lang w:eastAsia="fr-FR"/>
              </w:rPr>
              <w:t xml:space="preserve"> dont l'état de santé attesté par un certificat médical ne permet pas l'assiduité aux TD</w:t>
            </w:r>
            <w:r>
              <w:rPr>
                <w:rFonts w:ascii="Times New Roman" w:eastAsia="Times New Roman" w:hAnsi="Times New Roman"/>
                <w:color w:val="auto"/>
                <w:sz w:val="24"/>
                <w:szCs w:val="24"/>
                <w:lang w:eastAsia="fr-FR"/>
              </w:rPr>
              <w:t>,</w:t>
            </w:r>
          </w:p>
          <w:p w:rsidR="005A5C9B" w:rsidRDefault="005A5C9B" w:rsidP="005A5C9B">
            <w:pPr>
              <w:numPr>
                <w:ilvl w:val="0"/>
                <w:numId w:val="2"/>
              </w:numPr>
              <w:spacing w:line="240" w:lineRule="auto"/>
              <w:ind w:right="139"/>
              <w:rPr>
                <w:rFonts w:ascii="Times New Roman" w:eastAsia="Times New Roman" w:hAnsi="Times New Roman"/>
                <w:color w:val="auto"/>
                <w:sz w:val="24"/>
                <w:szCs w:val="24"/>
                <w:lang w:eastAsia="fr-FR"/>
              </w:rPr>
            </w:pPr>
            <w:r>
              <w:rPr>
                <w:rFonts w:ascii="Times New Roman" w:eastAsia="Times New Roman" w:hAnsi="Times New Roman"/>
                <w:color w:val="auto"/>
                <w:sz w:val="24"/>
                <w:szCs w:val="24"/>
                <w:lang w:eastAsia="fr-FR"/>
              </w:rPr>
              <w:t>E</w:t>
            </w:r>
            <w:r w:rsidRPr="00502A01">
              <w:rPr>
                <w:rFonts w:ascii="Times New Roman" w:eastAsia="Times New Roman" w:hAnsi="Times New Roman"/>
                <w:color w:val="auto"/>
                <w:sz w:val="24"/>
                <w:szCs w:val="24"/>
                <w:lang w:eastAsia="fr-FR"/>
              </w:rPr>
              <w:t>tudiant</w:t>
            </w:r>
            <w:r w:rsidR="00C94AB6">
              <w:rPr>
                <w:rFonts w:ascii="Times New Roman" w:eastAsia="Times New Roman" w:hAnsi="Times New Roman"/>
                <w:color w:val="auto"/>
                <w:sz w:val="24"/>
                <w:szCs w:val="24"/>
                <w:lang w:eastAsia="fr-FR"/>
              </w:rPr>
              <w:t>/e</w:t>
            </w:r>
            <w:r w:rsidRPr="00502A01">
              <w:rPr>
                <w:rFonts w:ascii="Times New Roman" w:eastAsia="Times New Roman" w:hAnsi="Times New Roman"/>
                <w:color w:val="auto"/>
                <w:sz w:val="24"/>
                <w:szCs w:val="24"/>
                <w:lang w:eastAsia="fr-FR"/>
              </w:rPr>
              <w:t xml:space="preserve"> </w:t>
            </w:r>
            <w:r w:rsidRPr="00062C8A">
              <w:rPr>
                <w:rFonts w:ascii="Times New Roman" w:eastAsia="Times New Roman" w:hAnsi="Times New Roman"/>
                <w:color w:val="auto"/>
                <w:sz w:val="24"/>
                <w:szCs w:val="24"/>
                <w:lang w:eastAsia="fr-FR"/>
              </w:rPr>
              <w:t>en situation de handicap (conformément à la circulaire 2011-220 du 27 décembre 2011)</w:t>
            </w:r>
            <w:r>
              <w:rPr>
                <w:rFonts w:ascii="Times New Roman" w:eastAsia="Times New Roman" w:hAnsi="Times New Roman"/>
                <w:color w:val="auto"/>
                <w:sz w:val="24"/>
                <w:szCs w:val="24"/>
                <w:lang w:eastAsia="fr-FR"/>
              </w:rPr>
              <w:t>,</w:t>
            </w:r>
          </w:p>
          <w:p w:rsidR="005A5C9B" w:rsidRPr="009A76B0" w:rsidRDefault="005A5C9B" w:rsidP="005A5C9B">
            <w:pPr>
              <w:numPr>
                <w:ilvl w:val="0"/>
                <w:numId w:val="2"/>
              </w:numPr>
              <w:spacing w:line="240" w:lineRule="auto"/>
              <w:ind w:right="139"/>
              <w:rPr>
                <w:rFonts w:ascii="Times New Roman" w:eastAsia="Times New Roman" w:hAnsi="Times New Roman"/>
                <w:color w:val="auto"/>
                <w:sz w:val="24"/>
                <w:szCs w:val="24"/>
                <w:lang w:eastAsia="fr-FR"/>
              </w:rPr>
            </w:pPr>
            <w:r>
              <w:rPr>
                <w:rFonts w:ascii="Times New Roman" w:eastAsia="Times New Roman" w:hAnsi="Times New Roman"/>
                <w:color w:val="auto"/>
                <w:sz w:val="24"/>
                <w:szCs w:val="24"/>
                <w:lang w:eastAsia="fr-FR"/>
              </w:rPr>
              <w:t>A</w:t>
            </w:r>
            <w:r w:rsidRPr="009A76B0">
              <w:rPr>
                <w:rFonts w:ascii="Times New Roman" w:eastAsia="Times New Roman" w:hAnsi="Times New Roman"/>
                <w:color w:val="auto"/>
                <w:sz w:val="24"/>
                <w:szCs w:val="24"/>
                <w:lang w:eastAsia="fr-FR"/>
              </w:rPr>
              <w:t>utre</w:t>
            </w:r>
            <w:r>
              <w:rPr>
                <w:rFonts w:ascii="Times New Roman" w:eastAsia="Times New Roman" w:hAnsi="Times New Roman"/>
                <w:color w:val="auto"/>
                <w:sz w:val="24"/>
                <w:szCs w:val="24"/>
                <w:lang w:eastAsia="fr-FR"/>
              </w:rPr>
              <w:t>s</w:t>
            </w:r>
            <w:r w:rsidRPr="009A76B0">
              <w:rPr>
                <w:rFonts w:ascii="Times New Roman" w:eastAsia="Times New Roman" w:hAnsi="Times New Roman"/>
                <w:color w:val="auto"/>
                <w:sz w:val="24"/>
                <w:szCs w:val="24"/>
                <w:lang w:eastAsia="fr-FR"/>
              </w:rPr>
              <w:t xml:space="preserve"> cas de force majeure</w:t>
            </w:r>
            <w:r>
              <w:rPr>
                <w:rFonts w:ascii="Times New Roman" w:eastAsia="Times New Roman" w:hAnsi="Times New Roman"/>
                <w:color w:val="auto"/>
                <w:sz w:val="24"/>
                <w:szCs w:val="24"/>
                <w:lang w:eastAsia="fr-FR"/>
              </w:rPr>
              <w:t>.</w:t>
            </w:r>
          </w:p>
          <w:p w:rsidR="005A5C9B" w:rsidRDefault="005A5C9B" w:rsidP="005A5C9B">
            <w:pPr>
              <w:spacing w:line="240" w:lineRule="auto"/>
              <w:ind w:right="139"/>
              <w:jc w:val="both"/>
              <w:rPr>
                <w:rFonts w:ascii="Times New Roman" w:eastAsia="Times New Roman" w:hAnsi="Times New Roman"/>
                <w:b/>
                <w:color w:val="auto"/>
                <w:sz w:val="24"/>
                <w:szCs w:val="24"/>
                <w:lang w:eastAsia="fr-FR"/>
              </w:rPr>
            </w:pPr>
          </w:p>
          <w:p w:rsidR="005A5C9B" w:rsidRPr="000B2F82" w:rsidRDefault="005A5C9B" w:rsidP="005A5C9B">
            <w:pPr>
              <w:spacing w:line="240" w:lineRule="auto"/>
              <w:ind w:right="139"/>
              <w:jc w:val="both"/>
              <w:rPr>
                <w:rFonts w:ascii="Times New Roman" w:eastAsia="Times New Roman" w:hAnsi="Times New Roman"/>
                <w:color w:val="auto"/>
                <w:sz w:val="24"/>
                <w:szCs w:val="24"/>
                <w:lang w:eastAsia="fr-FR"/>
              </w:rPr>
            </w:pPr>
            <w:r w:rsidRPr="000B2F82">
              <w:rPr>
                <w:rFonts w:ascii="Times New Roman" w:eastAsia="Times New Roman" w:hAnsi="Times New Roman"/>
                <w:b/>
                <w:color w:val="auto"/>
                <w:sz w:val="24"/>
                <w:szCs w:val="24"/>
                <w:lang w:eastAsia="fr-FR"/>
              </w:rPr>
              <w:t xml:space="preserve">Les </w:t>
            </w:r>
            <w:r w:rsidR="00C94AB6">
              <w:rPr>
                <w:rFonts w:ascii="Times New Roman" w:eastAsia="Times New Roman" w:hAnsi="Times New Roman"/>
                <w:b/>
                <w:color w:val="auto"/>
                <w:sz w:val="24"/>
                <w:szCs w:val="24"/>
                <w:lang w:eastAsia="fr-FR"/>
              </w:rPr>
              <w:t>étudiant/es</w:t>
            </w:r>
            <w:r w:rsidRPr="000B2F82">
              <w:rPr>
                <w:rFonts w:ascii="Times New Roman" w:eastAsia="Times New Roman" w:hAnsi="Times New Roman"/>
                <w:b/>
                <w:color w:val="auto"/>
                <w:sz w:val="24"/>
                <w:szCs w:val="24"/>
                <w:lang w:eastAsia="fr-FR"/>
              </w:rPr>
              <w:t xml:space="preserve"> qui s’inscrivent hors délais (15 jours après le début des TD) </w:t>
            </w:r>
            <w:r>
              <w:rPr>
                <w:rFonts w:ascii="Times New Roman" w:eastAsia="Times New Roman" w:hAnsi="Times New Roman"/>
                <w:b/>
                <w:color w:val="auto"/>
                <w:sz w:val="24"/>
                <w:szCs w:val="24"/>
                <w:lang w:eastAsia="fr-FR"/>
              </w:rPr>
              <w:t xml:space="preserve">risquent de </w:t>
            </w:r>
            <w:r w:rsidRPr="000B2F82">
              <w:rPr>
                <w:rFonts w:ascii="Times New Roman" w:eastAsia="Times New Roman" w:hAnsi="Times New Roman"/>
                <w:b/>
                <w:color w:val="auto"/>
                <w:sz w:val="24"/>
                <w:szCs w:val="24"/>
                <w:lang w:eastAsia="fr-FR"/>
              </w:rPr>
              <w:t xml:space="preserve">se </w:t>
            </w:r>
            <w:r>
              <w:rPr>
                <w:rFonts w:ascii="Times New Roman" w:eastAsia="Times New Roman" w:hAnsi="Times New Roman"/>
                <w:b/>
                <w:color w:val="auto"/>
                <w:sz w:val="24"/>
                <w:szCs w:val="24"/>
                <w:lang w:eastAsia="fr-FR"/>
              </w:rPr>
              <w:t xml:space="preserve">voir </w:t>
            </w:r>
            <w:r w:rsidRPr="000B2F82">
              <w:rPr>
                <w:rFonts w:ascii="Times New Roman" w:eastAsia="Times New Roman" w:hAnsi="Times New Roman"/>
                <w:b/>
                <w:color w:val="auto"/>
                <w:sz w:val="24"/>
                <w:szCs w:val="24"/>
                <w:lang w:eastAsia="fr-FR"/>
              </w:rPr>
              <w:t>basculer en régime spécial</w:t>
            </w:r>
            <w:r w:rsidRPr="000B2F82">
              <w:rPr>
                <w:rFonts w:ascii="Times New Roman" w:eastAsia="Times New Roman" w:hAnsi="Times New Roman"/>
                <w:color w:val="auto"/>
                <w:sz w:val="24"/>
                <w:szCs w:val="24"/>
                <w:lang w:eastAsia="fr-FR"/>
              </w:rPr>
              <w:t>.</w:t>
            </w:r>
          </w:p>
          <w:p w:rsidR="005A5C9B" w:rsidRPr="009A76B0" w:rsidRDefault="005A5C9B" w:rsidP="005A5C9B">
            <w:pPr>
              <w:spacing w:line="240" w:lineRule="auto"/>
              <w:ind w:right="139"/>
              <w:rPr>
                <w:rFonts w:ascii="Times New Roman" w:eastAsia="Times New Roman" w:hAnsi="Times New Roman"/>
                <w:color w:val="auto"/>
                <w:sz w:val="24"/>
                <w:szCs w:val="24"/>
                <w:lang w:eastAsia="fr-FR"/>
              </w:rPr>
            </w:pPr>
          </w:p>
          <w:p w:rsidR="005A5C9B" w:rsidRPr="009A76B0" w:rsidRDefault="005A5C9B" w:rsidP="005A5C9B">
            <w:pPr>
              <w:spacing w:line="240" w:lineRule="auto"/>
              <w:ind w:right="139"/>
              <w:rPr>
                <w:rFonts w:ascii="Times New Roman" w:eastAsia="Times New Roman" w:hAnsi="Times New Roman"/>
                <w:color w:val="auto"/>
                <w:sz w:val="24"/>
                <w:szCs w:val="24"/>
                <w:lang w:eastAsia="fr-FR"/>
              </w:rPr>
            </w:pPr>
            <w:r w:rsidRPr="009A76B0">
              <w:rPr>
                <w:rFonts w:ascii="Times New Roman" w:eastAsia="Times New Roman" w:hAnsi="Times New Roman"/>
                <w:color w:val="auto"/>
                <w:sz w:val="24"/>
                <w:szCs w:val="24"/>
                <w:lang w:eastAsia="fr-FR"/>
              </w:rPr>
              <w:tab/>
              <w:t xml:space="preserve">Les </w:t>
            </w:r>
            <w:r w:rsidR="00C94AB6">
              <w:rPr>
                <w:rFonts w:ascii="Times New Roman" w:eastAsia="Times New Roman" w:hAnsi="Times New Roman"/>
                <w:color w:val="auto"/>
                <w:sz w:val="24"/>
                <w:szCs w:val="24"/>
                <w:lang w:eastAsia="fr-FR"/>
              </w:rPr>
              <w:t>étudiant/es</w:t>
            </w:r>
            <w:r w:rsidRPr="009A76B0">
              <w:rPr>
                <w:rFonts w:ascii="Times New Roman" w:eastAsia="Times New Roman" w:hAnsi="Times New Roman"/>
                <w:color w:val="auto"/>
                <w:sz w:val="24"/>
                <w:szCs w:val="24"/>
                <w:lang w:eastAsia="fr-FR"/>
              </w:rPr>
              <w:t xml:space="preserve"> bénéficiant du régime spécial :</w:t>
            </w:r>
          </w:p>
          <w:p w:rsidR="005A5C9B" w:rsidRPr="009A76B0" w:rsidRDefault="005A5C9B" w:rsidP="005A5C9B">
            <w:pPr>
              <w:spacing w:line="240" w:lineRule="auto"/>
              <w:ind w:right="139" w:firstLine="708"/>
              <w:jc w:val="both"/>
              <w:rPr>
                <w:rFonts w:ascii="Times New Roman" w:eastAsia="Times New Roman" w:hAnsi="Times New Roman"/>
                <w:color w:val="000000"/>
                <w:sz w:val="24"/>
                <w:szCs w:val="24"/>
                <w:lang w:eastAsia="fr-FR"/>
              </w:rPr>
            </w:pPr>
            <w:r w:rsidRPr="009A76B0">
              <w:rPr>
                <w:rFonts w:ascii="Times New Roman" w:eastAsia="Times New Roman" w:hAnsi="Times New Roman"/>
                <w:color w:val="000000"/>
                <w:sz w:val="24"/>
                <w:szCs w:val="24"/>
                <w:lang w:eastAsia="fr-FR"/>
              </w:rPr>
              <w:sym w:font="Symbol" w:char="F0A8"/>
            </w:r>
            <w:r>
              <w:rPr>
                <w:rFonts w:ascii="Times New Roman" w:eastAsia="Times New Roman" w:hAnsi="Times New Roman"/>
                <w:color w:val="000000"/>
                <w:sz w:val="24"/>
                <w:szCs w:val="24"/>
                <w:lang w:eastAsia="fr-FR"/>
              </w:rPr>
              <w:t xml:space="preserve"> </w:t>
            </w:r>
            <w:r w:rsidRPr="009A76B0">
              <w:rPr>
                <w:rFonts w:ascii="Times New Roman" w:eastAsia="Times New Roman" w:hAnsi="Times New Roman"/>
                <w:color w:val="000000"/>
                <w:sz w:val="24"/>
                <w:szCs w:val="24"/>
                <w:lang w:eastAsia="fr-FR"/>
              </w:rPr>
              <w:t>sont dispensé</w:t>
            </w:r>
            <w:r w:rsidR="00C94AB6">
              <w:rPr>
                <w:rFonts w:ascii="Times New Roman" w:eastAsia="Times New Roman" w:hAnsi="Times New Roman"/>
                <w:color w:val="000000"/>
                <w:sz w:val="24"/>
                <w:szCs w:val="24"/>
                <w:lang w:eastAsia="fr-FR"/>
              </w:rPr>
              <w:t>/e</w:t>
            </w:r>
            <w:r w:rsidRPr="009A76B0">
              <w:rPr>
                <w:rFonts w:ascii="Times New Roman" w:eastAsia="Times New Roman" w:hAnsi="Times New Roman"/>
                <w:color w:val="000000"/>
                <w:sz w:val="24"/>
                <w:szCs w:val="24"/>
                <w:lang w:eastAsia="fr-FR"/>
              </w:rPr>
              <w:t xml:space="preserve">s de toute assiduité aux </w:t>
            </w:r>
            <w:r>
              <w:rPr>
                <w:rFonts w:ascii="Times New Roman" w:eastAsia="Times New Roman" w:hAnsi="Times New Roman"/>
                <w:color w:val="000000"/>
                <w:sz w:val="24"/>
                <w:szCs w:val="24"/>
                <w:lang w:eastAsia="fr-FR"/>
              </w:rPr>
              <w:t xml:space="preserve">cours magistraux et </w:t>
            </w:r>
            <w:r w:rsidRPr="009A76B0">
              <w:rPr>
                <w:rFonts w:ascii="Times New Roman" w:eastAsia="Times New Roman" w:hAnsi="Times New Roman"/>
                <w:color w:val="000000"/>
                <w:sz w:val="24"/>
                <w:szCs w:val="24"/>
                <w:lang w:eastAsia="fr-FR"/>
              </w:rPr>
              <w:t xml:space="preserve">travaux dirigés </w:t>
            </w:r>
            <w:r>
              <w:rPr>
                <w:rFonts w:ascii="Times New Roman" w:eastAsia="Times New Roman" w:hAnsi="Times New Roman"/>
                <w:color w:val="000000"/>
                <w:sz w:val="24"/>
                <w:szCs w:val="24"/>
                <w:lang w:eastAsia="fr-FR"/>
              </w:rPr>
              <w:t>des matières pour lesquelles ils</w:t>
            </w:r>
            <w:r w:rsidR="00C94AB6">
              <w:rPr>
                <w:rFonts w:ascii="Times New Roman" w:eastAsia="Times New Roman" w:hAnsi="Times New Roman"/>
                <w:color w:val="000000"/>
                <w:sz w:val="24"/>
                <w:szCs w:val="24"/>
                <w:lang w:eastAsia="fr-FR"/>
              </w:rPr>
              <w:t>/elles</w:t>
            </w:r>
            <w:r>
              <w:rPr>
                <w:rFonts w:ascii="Times New Roman" w:eastAsia="Times New Roman" w:hAnsi="Times New Roman"/>
                <w:color w:val="000000"/>
                <w:sz w:val="24"/>
                <w:szCs w:val="24"/>
                <w:lang w:eastAsia="fr-FR"/>
              </w:rPr>
              <w:t xml:space="preserve"> ont obtenu une DA </w:t>
            </w:r>
            <w:r w:rsidRPr="009A76B0">
              <w:rPr>
                <w:rFonts w:ascii="Times New Roman" w:eastAsia="Times New Roman" w:hAnsi="Times New Roman"/>
                <w:color w:val="000000"/>
                <w:sz w:val="24"/>
                <w:szCs w:val="24"/>
                <w:lang w:eastAsia="fr-FR"/>
              </w:rPr>
              <w:t xml:space="preserve">pendant le semestre concerné, </w:t>
            </w:r>
          </w:p>
          <w:p w:rsidR="005A5C9B" w:rsidRPr="000B2F82" w:rsidRDefault="005A5C9B" w:rsidP="005A5C9B">
            <w:pPr>
              <w:spacing w:line="240" w:lineRule="auto"/>
              <w:ind w:right="139" w:firstLine="708"/>
              <w:jc w:val="both"/>
              <w:rPr>
                <w:rFonts w:ascii="Times New Roman" w:eastAsia="Times New Roman" w:hAnsi="Times New Roman"/>
                <w:color w:val="auto"/>
                <w:sz w:val="24"/>
                <w:szCs w:val="24"/>
                <w:lang w:eastAsia="fr-FR"/>
              </w:rPr>
            </w:pPr>
            <w:r w:rsidRPr="009A76B0">
              <w:rPr>
                <w:rFonts w:ascii="Times New Roman" w:eastAsia="Times New Roman" w:hAnsi="Times New Roman"/>
                <w:color w:val="000000"/>
                <w:sz w:val="24"/>
                <w:szCs w:val="24"/>
                <w:lang w:eastAsia="fr-FR"/>
              </w:rPr>
              <w:sym w:font="Symbol" w:char="F0A8"/>
            </w:r>
            <w:r>
              <w:rPr>
                <w:rFonts w:ascii="Times New Roman" w:eastAsia="Times New Roman" w:hAnsi="Times New Roman"/>
                <w:color w:val="000000"/>
                <w:sz w:val="24"/>
                <w:szCs w:val="24"/>
                <w:lang w:eastAsia="fr-FR"/>
              </w:rPr>
              <w:t xml:space="preserve"> </w:t>
            </w:r>
            <w:r w:rsidRPr="009A76B0">
              <w:rPr>
                <w:rFonts w:ascii="Times New Roman" w:eastAsia="Times New Roman" w:hAnsi="Times New Roman"/>
                <w:color w:val="000000"/>
                <w:sz w:val="24"/>
                <w:szCs w:val="24"/>
                <w:lang w:eastAsia="fr-FR"/>
              </w:rPr>
              <w:t xml:space="preserve">n’obtiennent aucune note de contrôle continu </w:t>
            </w:r>
            <w:r>
              <w:rPr>
                <w:rFonts w:ascii="Times New Roman" w:eastAsia="Times New Roman" w:hAnsi="Times New Roman"/>
                <w:color w:val="000000"/>
                <w:sz w:val="24"/>
                <w:szCs w:val="24"/>
                <w:lang w:eastAsia="fr-FR"/>
              </w:rPr>
              <w:t>dans les matières pour lesquelles ils</w:t>
            </w:r>
            <w:r w:rsidR="00C94AB6">
              <w:rPr>
                <w:rFonts w:ascii="Times New Roman" w:eastAsia="Times New Roman" w:hAnsi="Times New Roman"/>
                <w:color w:val="000000"/>
                <w:sz w:val="24"/>
                <w:szCs w:val="24"/>
                <w:lang w:eastAsia="fr-FR"/>
              </w:rPr>
              <w:t>/elles</w:t>
            </w:r>
            <w:r>
              <w:rPr>
                <w:rFonts w:ascii="Times New Roman" w:eastAsia="Times New Roman" w:hAnsi="Times New Roman"/>
                <w:color w:val="000000"/>
                <w:sz w:val="24"/>
                <w:szCs w:val="24"/>
                <w:lang w:eastAsia="fr-FR"/>
              </w:rPr>
              <w:t xml:space="preserve"> ont obtenu une DA </w:t>
            </w:r>
            <w:r w:rsidRPr="009A76B0">
              <w:rPr>
                <w:rFonts w:ascii="Times New Roman" w:eastAsia="Times New Roman" w:hAnsi="Times New Roman"/>
                <w:color w:val="000000"/>
                <w:sz w:val="24"/>
                <w:szCs w:val="24"/>
                <w:lang w:eastAsia="fr-FR"/>
              </w:rPr>
              <w:t>pendant le semestre concerné. Dans l’hypothèse où la matière ne comporte que du contrôle continu</w:t>
            </w:r>
            <w:r>
              <w:rPr>
                <w:rFonts w:ascii="Times New Roman" w:eastAsia="Times New Roman" w:hAnsi="Times New Roman"/>
                <w:color w:val="000000"/>
                <w:sz w:val="24"/>
                <w:szCs w:val="24"/>
                <w:lang w:eastAsia="fr-FR"/>
              </w:rPr>
              <w:t>,</w:t>
            </w:r>
            <w:r w:rsidRPr="009A76B0">
              <w:rPr>
                <w:rFonts w:ascii="Times New Roman" w:eastAsia="Times New Roman" w:hAnsi="Times New Roman"/>
                <w:color w:val="000000"/>
                <w:sz w:val="24"/>
                <w:szCs w:val="24"/>
                <w:lang w:eastAsia="fr-FR"/>
              </w:rPr>
              <w:t> ils</w:t>
            </w:r>
            <w:r w:rsidR="00C94AB6">
              <w:rPr>
                <w:rFonts w:ascii="Times New Roman" w:eastAsia="Times New Roman" w:hAnsi="Times New Roman"/>
                <w:color w:val="000000"/>
                <w:sz w:val="24"/>
                <w:szCs w:val="24"/>
                <w:lang w:eastAsia="fr-FR"/>
              </w:rPr>
              <w:t>/elles</w:t>
            </w:r>
            <w:r w:rsidRPr="009A76B0">
              <w:rPr>
                <w:rFonts w:ascii="Times New Roman" w:eastAsia="Times New Roman" w:hAnsi="Times New Roman"/>
                <w:color w:val="000000"/>
                <w:sz w:val="24"/>
                <w:szCs w:val="24"/>
                <w:lang w:eastAsia="fr-FR"/>
              </w:rPr>
              <w:t xml:space="preserve"> doivent se </w:t>
            </w:r>
            <w:r w:rsidRPr="000B2F82">
              <w:rPr>
                <w:rFonts w:ascii="Times New Roman" w:eastAsia="Times New Roman" w:hAnsi="Times New Roman"/>
                <w:color w:val="auto"/>
                <w:sz w:val="24"/>
                <w:szCs w:val="24"/>
                <w:lang w:eastAsia="fr-FR"/>
              </w:rPr>
              <w:t xml:space="preserve">présenter en fin de semestre à une épreuve écrite ou orale spécifique </w:t>
            </w:r>
            <w:r w:rsidRPr="000B2F82">
              <w:rPr>
                <w:rFonts w:ascii="Times New Roman" w:eastAsia="Times New Roman" w:hAnsi="Times New Roman"/>
                <w:b/>
                <w:color w:val="auto"/>
                <w:sz w:val="24"/>
                <w:szCs w:val="24"/>
                <w:lang w:eastAsia="fr-FR"/>
              </w:rPr>
              <w:t>(EE/EO)</w:t>
            </w:r>
            <w:r w:rsidRPr="000B2F82">
              <w:rPr>
                <w:rFonts w:ascii="Times New Roman" w:eastAsia="Times New Roman" w:hAnsi="Times New Roman"/>
                <w:color w:val="auto"/>
                <w:sz w:val="24"/>
                <w:szCs w:val="24"/>
                <w:lang w:eastAsia="fr-FR"/>
              </w:rPr>
              <w:t xml:space="preserve"> afin de pouvoir obtenir une note dans la matière et valider les crédits correspondants ; </w:t>
            </w:r>
            <w:r w:rsidRPr="000B2F82">
              <w:rPr>
                <w:rFonts w:ascii="Times New Roman" w:eastAsia="Times New Roman" w:hAnsi="Times New Roman"/>
                <w:b/>
                <w:color w:val="auto"/>
                <w:sz w:val="24"/>
                <w:szCs w:val="24"/>
                <w:u w:val="single"/>
                <w:lang w:eastAsia="fr-FR"/>
              </w:rPr>
              <w:t>ces épreuves ne donnent pas lieu à une deuxième session</w:t>
            </w:r>
            <w:r w:rsidRPr="000B2F82">
              <w:rPr>
                <w:rFonts w:ascii="Times New Roman" w:eastAsia="Times New Roman" w:hAnsi="Times New Roman"/>
                <w:color w:val="auto"/>
                <w:sz w:val="24"/>
                <w:szCs w:val="24"/>
                <w:lang w:eastAsia="fr-FR"/>
              </w:rPr>
              <w:t>,</w:t>
            </w:r>
          </w:p>
          <w:p w:rsidR="00D71DEB" w:rsidRDefault="005A5C9B" w:rsidP="005A5C9B">
            <w:pPr>
              <w:spacing w:line="240" w:lineRule="auto"/>
              <w:jc w:val="both"/>
              <w:rPr>
                <w:rFonts w:ascii="Times New Roman" w:eastAsia="Times New Roman" w:hAnsi="Times New Roman"/>
                <w:color w:val="auto"/>
                <w:sz w:val="24"/>
                <w:szCs w:val="24"/>
                <w:lang w:eastAsia="fr-FR"/>
              </w:rPr>
            </w:pPr>
            <w:r w:rsidRPr="000B2F82">
              <w:rPr>
                <w:rFonts w:ascii="Times New Roman" w:eastAsia="Times New Roman" w:hAnsi="Times New Roman"/>
                <w:color w:val="auto"/>
                <w:sz w:val="24"/>
                <w:szCs w:val="24"/>
                <w:lang w:eastAsia="fr-FR"/>
              </w:rPr>
              <w:sym w:font="Symbol" w:char="F0A8"/>
            </w:r>
            <w:r w:rsidRPr="000B2F82">
              <w:rPr>
                <w:rFonts w:ascii="Times New Roman" w:eastAsia="Times New Roman" w:hAnsi="Times New Roman"/>
                <w:color w:val="auto"/>
                <w:sz w:val="24"/>
                <w:szCs w:val="24"/>
                <w:lang w:eastAsia="fr-FR"/>
              </w:rPr>
              <w:t xml:space="preserve">  </w:t>
            </w:r>
            <w:r>
              <w:rPr>
                <w:rFonts w:ascii="Times New Roman" w:eastAsia="Times New Roman" w:hAnsi="Times New Roman"/>
                <w:color w:val="000000"/>
                <w:sz w:val="24"/>
                <w:szCs w:val="24"/>
                <w:lang w:eastAsia="fr-FR"/>
              </w:rPr>
              <w:t xml:space="preserve"> </w:t>
            </w:r>
            <w:proofErr w:type="gramStart"/>
            <w:r>
              <w:rPr>
                <w:rFonts w:ascii="Times New Roman" w:eastAsia="Times New Roman" w:hAnsi="Times New Roman"/>
                <w:color w:val="000000"/>
                <w:sz w:val="24"/>
                <w:szCs w:val="24"/>
                <w:lang w:eastAsia="fr-FR"/>
              </w:rPr>
              <w:t>consultent</w:t>
            </w:r>
            <w:proofErr w:type="gramEnd"/>
            <w:r w:rsidRPr="00502A01">
              <w:rPr>
                <w:rFonts w:ascii="Times New Roman" w:eastAsia="Times New Roman" w:hAnsi="Times New Roman"/>
                <w:color w:val="000000"/>
                <w:sz w:val="24"/>
                <w:szCs w:val="24"/>
                <w:lang w:eastAsia="fr-FR"/>
              </w:rPr>
              <w:t xml:space="preserve"> </w:t>
            </w:r>
            <w:r>
              <w:rPr>
                <w:rFonts w:ascii="Times New Roman" w:eastAsia="Times New Roman" w:hAnsi="Times New Roman"/>
                <w:color w:val="000000"/>
                <w:sz w:val="24"/>
                <w:szCs w:val="24"/>
                <w:lang w:eastAsia="fr-FR"/>
              </w:rPr>
              <w:t>le planning des examens sur leur intranet 15 jours avant les épreuves</w:t>
            </w:r>
            <w:r>
              <w:rPr>
                <w:rFonts w:ascii="Times New Roman" w:eastAsia="Times New Roman" w:hAnsi="Times New Roman"/>
                <w:color w:val="auto"/>
                <w:sz w:val="24"/>
                <w:szCs w:val="24"/>
                <w:lang w:eastAsia="fr-FR"/>
              </w:rPr>
              <w:t xml:space="preserve"> </w:t>
            </w:r>
          </w:p>
          <w:p w:rsidR="00D71DEB" w:rsidRPr="00D71DEB" w:rsidRDefault="00D71DEB" w:rsidP="00D71DEB">
            <w:pPr>
              <w:spacing w:line="240" w:lineRule="auto"/>
              <w:jc w:val="both"/>
              <w:rPr>
                <w:rFonts w:ascii="Times New Roman" w:eastAsia="Times New Roman" w:hAnsi="Times New Roman"/>
                <w:color w:val="auto"/>
                <w:sz w:val="24"/>
                <w:szCs w:val="24"/>
                <w:lang w:eastAsia="fr-FR"/>
              </w:rPr>
            </w:pPr>
          </w:p>
          <w:p w:rsidR="00D71DEB" w:rsidRPr="00D71DEB" w:rsidRDefault="00D71DEB" w:rsidP="00D71DEB">
            <w:pPr>
              <w:keepNext/>
              <w:spacing w:line="240" w:lineRule="auto"/>
              <w:ind w:left="360"/>
              <w:jc w:val="both"/>
              <w:outlineLvl w:val="7"/>
              <w:rPr>
                <w:rFonts w:ascii="Times New Roman" w:eastAsia="Times New Roman" w:hAnsi="Times New Roman"/>
                <w:b/>
                <w:color w:val="auto"/>
                <w:sz w:val="24"/>
                <w:szCs w:val="24"/>
                <w:u w:val="single"/>
                <w:lang w:eastAsia="fr-FR"/>
              </w:rPr>
            </w:pPr>
            <w:r w:rsidRPr="00D71DEB">
              <w:rPr>
                <w:rFonts w:ascii="Times New Roman" w:eastAsia="Times New Roman" w:hAnsi="Times New Roman"/>
                <w:b/>
                <w:color w:val="auto"/>
                <w:sz w:val="24"/>
                <w:szCs w:val="24"/>
                <w:u w:val="single"/>
                <w:lang w:eastAsia="fr-FR"/>
              </w:rPr>
              <w:lastRenderedPageBreak/>
              <w:t>2. – OBTENTION DU DIPLÔME</w:t>
            </w:r>
          </w:p>
          <w:p w:rsidR="00D71DEB" w:rsidRPr="00D71DEB" w:rsidRDefault="00D71DEB" w:rsidP="00D71DEB">
            <w:pPr>
              <w:spacing w:line="240" w:lineRule="auto"/>
              <w:jc w:val="both"/>
              <w:rPr>
                <w:rFonts w:ascii="Times New Roman" w:eastAsia="Times New Roman" w:hAnsi="Times New Roman"/>
                <w:color w:val="auto"/>
                <w:sz w:val="24"/>
                <w:szCs w:val="24"/>
                <w:lang w:eastAsia="fr-FR"/>
              </w:rPr>
            </w:pPr>
          </w:p>
          <w:p w:rsidR="00D71DEB" w:rsidRPr="00D71DEB" w:rsidRDefault="00D71DEB" w:rsidP="00D71DEB">
            <w:pPr>
              <w:spacing w:line="240" w:lineRule="auto"/>
              <w:jc w:val="both"/>
              <w:rPr>
                <w:rFonts w:ascii="Times New Roman" w:eastAsia="Times New Roman" w:hAnsi="Times New Roman"/>
                <w:color w:val="auto"/>
                <w:sz w:val="24"/>
                <w:szCs w:val="24"/>
                <w:lang w:eastAsia="fr-FR"/>
              </w:rPr>
            </w:pPr>
            <w:r w:rsidRPr="00D71DEB">
              <w:rPr>
                <w:rFonts w:ascii="Times New Roman" w:eastAsia="Times New Roman" w:hAnsi="Times New Roman"/>
                <w:color w:val="auto"/>
                <w:sz w:val="24"/>
                <w:szCs w:val="24"/>
                <w:lang w:eastAsia="fr-FR"/>
              </w:rPr>
              <w:t>Article 1</w:t>
            </w:r>
            <w:r w:rsidR="005A5C9B">
              <w:rPr>
                <w:rFonts w:ascii="Times New Roman" w:eastAsia="Times New Roman" w:hAnsi="Times New Roman"/>
                <w:color w:val="auto"/>
                <w:sz w:val="24"/>
                <w:szCs w:val="24"/>
                <w:lang w:eastAsia="fr-FR"/>
              </w:rPr>
              <w:t>1</w:t>
            </w:r>
            <w:r w:rsidRPr="00D71DEB">
              <w:rPr>
                <w:rFonts w:ascii="Times New Roman" w:eastAsia="Times New Roman" w:hAnsi="Times New Roman"/>
                <w:color w:val="auto"/>
                <w:sz w:val="24"/>
                <w:szCs w:val="24"/>
                <w:lang w:eastAsia="fr-FR"/>
              </w:rPr>
              <w:t xml:space="preserve">. – Les </w:t>
            </w:r>
            <w:r w:rsidR="00C94AB6">
              <w:rPr>
                <w:rFonts w:ascii="Times New Roman" w:eastAsia="Times New Roman" w:hAnsi="Times New Roman"/>
                <w:color w:val="auto"/>
                <w:sz w:val="24"/>
                <w:szCs w:val="24"/>
                <w:lang w:eastAsia="fr-FR"/>
              </w:rPr>
              <w:t>étudiant/es</w:t>
            </w:r>
            <w:r w:rsidRPr="00D71DEB">
              <w:rPr>
                <w:rFonts w:ascii="Times New Roman" w:eastAsia="Times New Roman" w:hAnsi="Times New Roman"/>
                <w:color w:val="auto"/>
                <w:sz w:val="24"/>
                <w:szCs w:val="24"/>
                <w:lang w:eastAsia="fr-FR"/>
              </w:rPr>
              <w:t xml:space="preserve"> valident le dipl</w:t>
            </w:r>
            <w:r w:rsidR="00AE3FD7">
              <w:rPr>
                <w:rFonts w:ascii="Times New Roman" w:eastAsia="Times New Roman" w:hAnsi="Times New Roman"/>
                <w:color w:val="auto"/>
                <w:sz w:val="24"/>
                <w:szCs w:val="24"/>
                <w:lang w:eastAsia="fr-FR"/>
              </w:rPr>
              <w:t>ôme selon les deux principes de</w:t>
            </w:r>
            <w:r w:rsidRPr="00D71DEB">
              <w:rPr>
                <w:rFonts w:ascii="Times New Roman" w:eastAsia="Times New Roman" w:hAnsi="Times New Roman"/>
                <w:color w:val="auto"/>
                <w:sz w:val="24"/>
                <w:szCs w:val="24"/>
                <w:lang w:eastAsia="fr-FR"/>
              </w:rPr>
              <w:t xml:space="preserve"> capitalisation et de compensation.</w:t>
            </w:r>
          </w:p>
          <w:p w:rsidR="00D71DEB" w:rsidRPr="00D71DEB" w:rsidRDefault="00D71DEB" w:rsidP="00D71DEB">
            <w:pPr>
              <w:spacing w:before="80" w:line="240" w:lineRule="auto"/>
              <w:jc w:val="both"/>
              <w:rPr>
                <w:rFonts w:ascii="Times New Roman" w:eastAsia="Times New Roman" w:hAnsi="Times New Roman"/>
                <w:b/>
                <w:color w:val="auto"/>
                <w:sz w:val="16"/>
                <w:szCs w:val="16"/>
                <w:lang w:eastAsia="fr-FR"/>
              </w:rPr>
            </w:pPr>
          </w:p>
          <w:p w:rsidR="00D71DEB" w:rsidRPr="00D71DEB" w:rsidRDefault="00D71DEB" w:rsidP="00D71DEB">
            <w:pPr>
              <w:spacing w:before="80" w:line="240" w:lineRule="auto"/>
              <w:jc w:val="both"/>
              <w:rPr>
                <w:rFonts w:ascii="Times New Roman" w:eastAsia="Times New Roman" w:hAnsi="Times New Roman"/>
                <w:b/>
                <w:color w:val="auto"/>
                <w:sz w:val="24"/>
                <w:szCs w:val="24"/>
                <w:lang w:eastAsia="fr-FR"/>
              </w:rPr>
            </w:pPr>
            <w:r w:rsidRPr="00D71DEB">
              <w:rPr>
                <w:rFonts w:ascii="Times New Roman" w:eastAsia="Times New Roman" w:hAnsi="Times New Roman"/>
                <w:b/>
                <w:color w:val="auto"/>
                <w:sz w:val="24"/>
                <w:szCs w:val="24"/>
                <w:lang w:eastAsia="fr-FR"/>
              </w:rPr>
              <w:t>Par capitalisation</w:t>
            </w:r>
          </w:p>
          <w:p w:rsidR="00D71DEB" w:rsidRPr="00724442" w:rsidRDefault="00D71DEB" w:rsidP="00D71DEB">
            <w:pPr>
              <w:spacing w:before="80" w:line="240" w:lineRule="auto"/>
              <w:jc w:val="both"/>
              <w:rPr>
                <w:rFonts w:ascii="Times New Roman" w:eastAsia="Times New Roman" w:hAnsi="Times New Roman"/>
                <w:color w:val="auto"/>
                <w:sz w:val="24"/>
                <w:szCs w:val="24"/>
                <w:lang w:eastAsia="fr-FR"/>
              </w:rPr>
            </w:pPr>
            <w:r w:rsidRPr="00D71DEB">
              <w:rPr>
                <w:rFonts w:ascii="Times New Roman" w:eastAsia="Times New Roman" w:hAnsi="Times New Roman"/>
                <w:color w:val="auto"/>
                <w:sz w:val="24"/>
                <w:szCs w:val="24"/>
                <w:lang w:eastAsia="fr-FR"/>
              </w:rPr>
              <w:t>L’</w:t>
            </w:r>
            <w:r w:rsidR="00C94AB6">
              <w:rPr>
                <w:rFonts w:ascii="Times New Roman" w:eastAsia="Times New Roman" w:hAnsi="Times New Roman"/>
                <w:color w:val="auto"/>
                <w:sz w:val="24"/>
                <w:szCs w:val="24"/>
                <w:lang w:eastAsia="fr-FR"/>
              </w:rPr>
              <w:t>étudiant/e</w:t>
            </w:r>
            <w:r w:rsidRPr="00D71DEB">
              <w:rPr>
                <w:rFonts w:ascii="Times New Roman" w:eastAsia="Times New Roman" w:hAnsi="Times New Roman"/>
                <w:color w:val="auto"/>
                <w:sz w:val="24"/>
                <w:szCs w:val="24"/>
                <w:lang w:eastAsia="fr-FR"/>
              </w:rPr>
              <w:t xml:space="preserve"> valide les matières dès lors qu’il</w:t>
            </w:r>
            <w:r w:rsidR="00C94AB6">
              <w:rPr>
                <w:rFonts w:ascii="Times New Roman" w:eastAsia="Times New Roman" w:hAnsi="Times New Roman"/>
                <w:color w:val="auto"/>
                <w:sz w:val="24"/>
                <w:szCs w:val="24"/>
                <w:lang w:eastAsia="fr-FR"/>
              </w:rPr>
              <w:t>/elle</w:t>
            </w:r>
            <w:r w:rsidRPr="00D71DEB">
              <w:rPr>
                <w:rFonts w:ascii="Times New Roman" w:eastAsia="Times New Roman" w:hAnsi="Times New Roman"/>
                <w:color w:val="auto"/>
                <w:sz w:val="24"/>
                <w:szCs w:val="24"/>
                <w:lang w:eastAsia="fr-FR"/>
              </w:rPr>
              <w:t xml:space="preserve"> obtient une moyenne d’au moins 10/20 à l’ensemble des épreuves constituant le contrôle des connaissances de cette matière (contrôle continu et/ou examen terminal).</w:t>
            </w:r>
          </w:p>
          <w:p w:rsidR="00D71DEB" w:rsidRPr="00D71DEB" w:rsidRDefault="00D71DEB" w:rsidP="00D71DEB">
            <w:pPr>
              <w:spacing w:before="80" w:line="240" w:lineRule="auto"/>
              <w:jc w:val="both"/>
              <w:rPr>
                <w:rFonts w:ascii="Times New Roman" w:eastAsia="Times New Roman" w:hAnsi="Times New Roman"/>
                <w:b/>
                <w:color w:val="auto"/>
                <w:sz w:val="24"/>
                <w:szCs w:val="24"/>
                <w:lang w:eastAsia="fr-FR"/>
              </w:rPr>
            </w:pPr>
            <w:r w:rsidRPr="00D71DEB">
              <w:rPr>
                <w:rFonts w:ascii="Times New Roman" w:eastAsia="Times New Roman" w:hAnsi="Times New Roman"/>
                <w:b/>
                <w:color w:val="auto"/>
                <w:sz w:val="24"/>
                <w:szCs w:val="24"/>
                <w:lang w:eastAsia="fr-FR"/>
              </w:rPr>
              <w:t>Par compensation semestrielle</w:t>
            </w:r>
          </w:p>
          <w:p w:rsidR="00D71DEB" w:rsidRPr="00724442" w:rsidRDefault="00D71DEB" w:rsidP="00724442">
            <w:pPr>
              <w:spacing w:before="80" w:line="240" w:lineRule="auto"/>
              <w:jc w:val="both"/>
              <w:rPr>
                <w:rFonts w:ascii="Times New Roman" w:eastAsia="Times New Roman" w:hAnsi="Times New Roman"/>
                <w:color w:val="auto"/>
                <w:sz w:val="24"/>
                <w:szCs w:val="24"/>
                <w:lang w:eastAsia="fr-FR"/>
              </w:rPr>
            </w:pPr>
            <w:r w:rsidRPr="00D71DEB">
              <w:rPr>
                <w:rFonts w:ascii="Times New Roman" w:eastAsia="Times New Roman" w:hAnsi="Times New Roman"/>
                <w:color w:val="auto"/>
                <w:sz w:val="24"/>
                <w:szCs w:val="24"/>
                <w:lang w:eastAsia="fr-FR"/>
              </w:rPr>
              <w:t>L’</w:t>
            </w:r>
            <w:r w:rsidR="00C94AB6">
              <w:rPr>
                <w:rFonts w:ascii="Times New Roman" w:eastAsia="Times New Roman" w:hAnsi="Times New Roman"/>
                <w:color w:val="auto"/>
                <w:sz w:val="24"/>
                <w:szCs w:val="24"/>
                <w:lang w:eastAsia="fr-FR"/>
              </w:rPr>
              <w:t>étudiant/e</w:t>
            </w:r>
            <w:r w:rsidRPr="00D71DEB">
              <w:rPr>
                <w:rFonts w:ascii="Times New Roman" w:eastAsia="Times New Roman" w:hAnsi="Times New Roman"/>
                <w:color w:val="auto"/>
                <w:sz w:val="24"/>
                <w:szCs w:val="24"/>
                <w:lang w:eastAsia="fr-FR"/>
              </w:rPr>
              <w:t xml:space="preserve"> valide le semestre dès lors qu’il</w:t>
            </w:r>
            <w:r w:rsidR="00C94AB6">
              <w:rPr>
                <w:rFonts w:ascii="Times New Roman" w:eastAsia="Times New Roman" w:hAnsi="Times New Roman"/>
                <w:color w:val="auto"/>
                <w:sz w:val="24"/>
                <w:szCs w:val="24"/>
                <w:lang w:eastAsia="fr-FR"/>
              </w:rPr>
              <w:t>/elle</w:t>
            </w:r>
            <w:r w:rsidRPr="00D71DEB">
              <w:rPr>
                <w:rFonts w:ascii="Times New Roman" w:eastAsia="Times New Roman" w:hAnsi="Times New Roman"/>
                <w:color w:val="auto"/>
                <w:sz w:val="24"/>
                <w:szCs w:val="24"/>
                <w:lang w:eastAsia="fr-FR"/>
              </w:rPr>
              <w:t xml:space="preserve"> obtient une moyenne générale d’au moins 10/20 à l’ensemble des matières constitutives du Diplôme Universitaire du semestre. Toutes les matières du semestre </w:t>
            </w:r>
            <w:r w:rsidRPr="00D71DEB">
              <w:rPr>
                <w:rFonts w:ascii="Times New Roman" w:eastAsia="Times New Roman" w:hAnsi="Times New Roman"/>
                <w:color w:val="auto"/>
                <w:sz w:val="24"/>
                <w:szCs w:val="24"/>
                <w:u w:val="single"/>
                <w:lang w:eastAsia="fr-FR"/>
              </w:rPr>
              <w:t>sont alors acquises de manière définitive et ne peuvent pas être repassées</w:t>
            </w:r>
            <w:r w:rsidRPr="00D71DEB">
              <w:rPr>
                <w:rFonts w:ascii="Times New Roman" w:eastAsia="Times New Roman" w:hAnsi="Times New Roman"/>
                <w:color w:val="auto"/>
                <w:sz w:val="24"/>
                <w:szCs w:val="24"/>
                <w:lang w:eastAsia="fr-FR"/>
              </w:rPr>
              <w:t>.</w:t>
            </w:r>
          </w:p>
          <w:p w:rsidR="00D71DEB" w:rsidRPr="00D71DEB" w:rsidRDefault="00D71DEB" w:rsidP="00D71DEB">
            <w:pPr>
              <w:spacing w:line="240" w:lineRule="auto"/>
              <w:jc w:val="both"/>
              <w:rPr>
                <w:rFonts w:ascii="Times New Roman" w:eastAsia="Times New Roman" w:hAnsi="Times New Roman"/>
                <w:b/>
                <w:color w:val="auto"/>
                <w:sz w:val="24"/>
                <w:szCs w:val="24"/>
                <w:lang w:eastAsia="fr-FR"/>
              </w:rPr>
            </w:pPr>
            <w:r w:rsidRPr="00D71DEB">
              <w:rPr>
                <w:rFonts w:ascii="Times New Roman" w:eastAsia="Times New Roman" w:hAnsi="Times New Roman"/>
                <w:b/>
                <w:color w:val="auto"/>
                <w:sz w:val="24"/>
                <w:szCs w:val="24"/>
                <w:lang w:eastAsia="fr-FR"/>
              </w:rPr>
              <w:t>Par compensation annuelle</w:t>
            </w:r>
          </w:p>
          <w:p w:rsidR="00D71DEB" w:rsidRPr="00D71DEB" w:rsidRDefault="00D71DEB" w:rsidP="00D71DEB">
            <w:pPr>
              <w:spacing w:before="80" w:line="240" w:lineRule="auto"/>
              <w:jc w:val="both"/>
              <w:rPr>
                <w:rFonts w:ascii="Times New Roman" w:eastAsia="Times New Roman" w:hAnsi="Times New Roman"/>
                <w:color w:val="auto"/>
                <w:sz w:val="24"/>
                <w:szCs w:val="24"/>
                <w:lang w:eastAsia="fr-FR"/>
              </w:rPr>
            </w:pPr>
            <w:r w:rsidRPr="00D71DEB">
              <w:rPr>
                <w:rFonts w:ascii="Times New Roman" w:eastAsia="Times New Roman" w:hAnsi="Times New Roman"/>
                <w:color w:val="auto"/>
                <w:sz w:val="24"/>
                <w:szCs w:val="24"/>
                <w:lang w:eastAsia="fr-FR"/>
              </w:rPr>
              <w:t>L’</w:t>
            </w:r>
            <w:r w:rsidR="00C94AB6">
              <w:rPr>
                <w:rFonts w:ascii="Times New Roman" w:eastAsia="Times New Roman" w:hAnsi="Times New Roman"/>
                <w:color w:val="auto"/>
                <w:sz w:val="24"/>
                <w:szCs w:val="24"/>
                <w:lang w:eastAsia="fr-FR"/>
              </w:rPr>
              <w:t>étudiant/e</w:t>
            </w:r>
            <w:r w:rsidRPr="00D71DEB">
              <w:rPr>
                <w:rFonts w:ascii="Times New Roman" w:eastAsia="Times New Roman" w:hAnsi="Times New Roman"/>
                <w:color w:val="auto"/>
                <w:sz w:val="24"/>
                <w:szCs w:val="24"/>
                <w:lang w:eastAsia="fr-FR"/>
              </w:rPr>
              <w:t xml:space="preserve"> valide son année dès lors qu’il</w:t>
            </w:r>
            <w:r w:rsidR="00C94AB6">
              <w:rPr>
                <w:rFonts w:ascii="Times New Roman" w:eastAsia="Times New Roman" w:hAnsi="Times New Roman"/>
                <w:color w:val="auto"/>
                <w:sz w:val="24"/>
                <w:szCs w:val="24"/>
                <w:lang w:eastAsia="fr-FR"/>
              </w:rPr>
              <w:t>/elle</w:t>
            </w:r>
            <w:r w:rsidRPr="00D71DEB">
              <w:rPr>
                <w:rFonts w:ascii="Times New Roman" w:eastAsia="Times New Roman" w:hAnsi="Times New Roman"/>
                <w:color w:val="auto"/>
                <w:sz w:val="24"/>
                <w:szCs w:val="24"/>
                <w:lang w:eastAsia="fr-FR"/>
              </w:rPr>
              <w:t xml:space="preserve"> obtient une moyenne annuelle d’au moins 10/20 à l’ensemble des matières constitutives du Diplôme Universitaire (S2 ou S3+S4 ou S5+S6).</w:t>
            </w:r>
          </w:p>
          <w:p w:rsidR="00D71DEB" w:rsidRPr="00D71DEB" w:rsidRDefault="00D71DEB" w:rsidP="00D71DEB">
            <w:pPr>
              <w:spacing w:before="80" w:line="240" w:lineRule="auto"/>
              <w:jc w:val="both"/>
              <w:rPr>
                <w:rFonts w:ascii="Times New Roman" w:eastAsia="Times New Roman" w:hAnsi="Times New Roman"/>
                <w:color w:val="auto"/>
                <w:sz w:val="24"/>
                <w:szCs w:val="24"/>
                <w:lang w:eastAsia="fr-FR"/>
              </w:rPr>
            </w:pPr>
          </w:p>
          <w:p w:rsidR="00D71DEB" w:rsidRPr="00D71DEB" w:rsidRDefault="00D71DEB" w:rsidP="00D71DEB">
            <w:pPr>
              <w:spacing w:before="80" w:line="240" w:lineRule="auto"/>
              <w:jc w:val="both"/>
              <w:rPr>
                <w:rFonts w:ascii="Times New Roman" w:eastAsia="Times New Roman" w:hAnsi="Times New Roman"/>
                <w:color w:val="auto"/>
                <w:sz w:val="24"/>
                <w:szCs w:val="24"/>
                <w:lang w:eastAsia="fr-FR"/>
              </w:rPr>
            </w:pPr>
            <w:r w:rsidRPr="00D71DEB">
              <w:rPr>
                <w:rFonts w:ascii="Times New Roman" w:eastAsia="Times New Roman" w:hAnsi="Times New Roman"/>
                <w:color w:val="auto"/>
                <w:sz w:val="24"/>
                <w:szCs w:val="24"/>
                <w:lang w:eastAsia="fr-FR"/>
              </w:rPr>
              <w:t>Article 1</w:t>
            </w:r>
            <w:r w:rsidR="005A5C9B">
              <w:rPr>
                <w:rFonts w:ascii="Times New Roman" w:eastAsia="Times New Roman" w:hAnsi="Times New Roman"/>
                <w:color w:val="auto"/>
                <w:sz w:val="24"/>
                <w:szCs w:val="24"/>
                <w:lang w:eastAsia="fr-FR"/>
              </w:rPr>
              <w:t>2</w:t>
            </w:r>
            <w:r w:rsidRPr="00D71DEB">
              <w:rPr>
                <w:rFonts w:ascii="Times New Roman" w:eastAsia="Times New Roman" w:hAnsi="Times New Roman"/>
                <w:color w:val="auto"/>
                <w:sz w:val="24"/>
                <w:szCs w:val="24"/>
                <w:lang w:eastAsia="fr-FR"/>
              </w:rPr>
              <w:t xml:space="preserve"> - Les délibérations ont lieu à la fin de chaque semestre. Le jury peut accorder des Délibérations Spéciales du Jury (DSJ) au niveau du semestre qui permet de le valider. L'</w:t>
            </w:r>
            <w:r w:rsidR="00C94AB6">
              <w:rPr>
                <w:rFonts w:ascii="Times New Roman" w:eastAsia="Times New Roman" w:hAnsi="Times New Roman"/>
                <w:color w:val="auto"/>
                <w:sz w:val="24"/>
                <w:szCs w:val="24"/>
                <w:lang w:eastAsia="fr-FR"/>
              </w:rPr>
              <w:t>étudiant/e</w:t>
            </w:r>
            <w:r w:rsidRPr="00D71DEB">
              <w:rPr>
                <w:rFonts w:ascii="Times New Roman" w:eastAsia="Times New Roman" w:hAnsi="Times New Roman"/>
                <w:color w:val="auto"/>
                <w:sz w:val="24"/>
                <w:szCs w:val="24"/>
                <w:lang w:eastAsia="fr-FR"/>
              </w:rPr>
              <w:t xml:space="preserve"> ne devra donc pas repasser les examens des matières constitutives de ce semestre. Toutefois la moyenne réellement obtenue est conservée. De la même manière, le jury peut accorder une DSJ globale sur l’ensemble du diplôme au terme des </w:t>
            </w:r>
            <w:r w:rsidR="00EA1176">
              <w:rPr>
                <w:rFonts w:ascii="Times New Roman" w:eastAsia="Times New Roman" w:hAnsi="Times New Roman"/>
                <w:color w:val="auto"/>
                <w:sz w:val="24"/>
                <w:szCs w:val="24"/>
                <w:lang w:eastAsia="fr-FR"/>
              </w:rPr>
              <w:t xml:space="preserve">5 </w:t>
            </w:r>
            <w:r w:rsidRPr="00D71DEB">
              <w:rPr>
                <w:rFonts w:ascii="Times New Roman" w:eastAsia="Times New Roman" w:hAnsi="Times New Roman"/>
                <w:color w:val="auto"/>
                <w:sz w:val="24"/>
                <w:szCs w:val="24"/>
                <w:lang w:eastAsia="fr-FR"/>
              </w:rPr>
              <w:t xml:space="preserve">semestres constitutifs de ce dernier. </w:t>
            </w:r>
          </w:p>
          <w:p w:rsidR="00D71DEB" w:rsidRPr="00D71DEB" w:rsidRDefault="00D71DEB" w:rsidP="00D71DEB">
            <w:pPr>
              <w:spacing w:line="240" w:lineRule="auto"/>
              <w:jc w:val="both"/>
              <w:rPr>
                <w:rFonts w:ascii="Times New Roman" w:eastAsia="Times New Roman" w:hAnsi="Times New Roman"/>
                <w:color w:val="auto"/>
                <w:sz w:val="24"/>
                <w:szCs w:val="24"/>
                <w:lang w:eastAsia="fr-FR"/>
              </w:rPr>
            </w:pPr>
          </w:p>
          <w:p w:rsidR="00D71DEB" w:rsidRPr="00D71DEB" w:rsidRDefault="00D71DEB" w:rsidP="00D71DEB">
            <w:pPr>
              <w:spacing w:line="240" w:lineRule="auto"/>
              <w:jc w:val="both"/>
              <w:rPr>
                <w:rFonts w:ascii="Times New Roman" w:eastAsia="Times New Roman" w:hAnsi="Times New Roman"/>
                <w:color w:val="auto"/>
                <w:sz w:val="24"/>
                <w:szCs w:val="24"/>
                <w:lang w:eastAsia="fr-FR"/>
              </w:rPr>
            </w:pPr>
            <w:r w:rsidRPr="00D71DEB">
              <w:rPr>
                <w:rFonts w:ascii="Times New Roman" w:eastAsia="Times New Roman" w:hAnsi="Times New Roman"/>
                <w:color w:val="auto"/>
                <w:sz w:val="24"/>
                <w:szCs w:val="24"/>
                <w:lang w:eastAsia="fr-FR"/>
              </w:rPr>
              <w:t>Article 1</w:t>
            </w:r>
            <w:r w:rsidR="005A5C9B">
              <w:rPr>
                <w:rFonts w:ascii="Times New Roman" w:eastAsia="Times New Roman" w:hAnsi="Times New Roman"/>
                <w:color w:val="auto"/>
                <w:sz w:val="24"/>
                <w:szCs w:val="24"/>
                <w:lang w:eastAsia="fr-FR"/>
              </w:rPr>
              <w:t>3</w:t>
            </w:r>
            <w:r w:rsidRPr="00D71DEB">
              <w:rPr>
                <w:rFonts w:ascii="Times New Roman" w:eastAsia="Times New Roman" w:hAnsi="Times New Roman"/>
                <w:color w:val="auto"/>
                <w:sz w:val="24"/>
                <w:szCs w:val="24"/>
                <w:lang w:eastAsia="fr-FR"/>
              </w:rPr>
              <w:t xml:space="preserve">. – Après la proclamation des résultats, un relevé de notes est </w:t>
            </w:r>
            <w:r>
              <w:rPr>
                <w:rFonts w:ascii="Times New Roman" w:eastAsia="Times New Roman" w:hAnsi="Times New Roman"/>
                <w:color w:val="auto"/>
                <w:sz w:val="24"/>
                <w:szCs w:val="24"/>
                <w:lang w:eastAsia="fr-FR"/>
              </w:rPr>
              <w:t>remis</w:t>
            </w:r>
            <w:r w:rsidRPr="00D71DEB">
              <w:rPr>
                <w:rFonts w:ascii="Times New Roman" w:eastAsia="Times New Roman" w:hAnsi="Times New Roman"/>
                <w:color w:val="auto"/>
                <w:sz w:val="24"/>
                <w:szCs w:val="24"/>
                <w:lang w:eastAsia="fr-FR"/>
              </w:rPr>
              <w:t xml:space="preserve"> aux </w:t>
            </w:r>
            <w:r w:rsidR="00673B89">
              <w:rPr>
                <w:rFonts w:ascii="Times New Roman" w:eastAsia="Times New Roman" w:hAnsi="Times New Roman"/>
                <w:color w:val="auto"/>
                <w:sz w:val="24"/>
                <w:szCs w:val="24"/>
                <w:lang w:eastAsia="fr-FR"/>
              </w:rPr>
              <w:t>étudiant/</w:t>
            </w:r>
            <w:r w:rsidR="00C94AB6">
              <w:rPr>
                <w:rFonts w:ascii="Times New Roman" w:eastAsia="Times New Roman" w:hAnsi="Times New Roman"/>
                <w:color w:val="auto"/>
                <w:sz w:val="24"/>
                <w:szCs w:val="24"/>
                <w:lang w:eastAsia="fr-FR"/>
              </w:rPr>
              <w:t>es</w:t>
            </w:r>
            <w:r>
              <w:rPr>
                <w:rFonts w:ascii="Times New Roman" w:eastAsia="Times New Roman" w:hAnsi="Times New Roman"/>
                <w:color w:val="auto"/>
                <w:sz w:val="24"/>
                <w:szCs w:val="24"/>
                <w:lang w:eastAsia="fr-FR"/>
              </w:rPr>
              <w:t>, via intranet</w:t>
            </w:r>
            <w:r w:rsidRPr="00D71DEB">
              <w:rPr>
                <w:rFonts w:ascii="Times New Roman" w:eastAsia="Times New Roman" w:hAnsi="Times New Roman"/>
                <w:color w:val="auto"/>
                <w:sz w:val="24"/>
                <w:szCs w:val="24"/>
                <w:lang w:eastAsia="fr-FR"/>
              </w:rPr>
              <w:t xml:space="preserve">. </w:t>
            </w:r>
          </w:p>
          <w:p w:rsidR="00D71DEB" w:rsidRPr="00D71DEB" w:rsidRDefault="00D71DEB" w:rsidP="00D71DEB">
            <w:pPr>
              <w:keepNext/>
              <w:spacing w:line="240" w:lineRule="auto"/>
              <w:ind w:left="360"/>
              <w:jc w:val="both"/>
              <w:outlineLvl w:val="7"/>
              <w:rPr>
                <w:rFonts w:ascii="Times New Roman" w:eastAsia="Times New Roman" w:hAnsi="Times New Roman"/>
                <w:b/>
                <w:color w:val="auto"/>
                <w:sz w:val="24"/>
                <w:szCs w:val="24"/>
                <w:u w:val="single"/>
                <w:lang w:eastAsia="fr-FR"/>
              </w:rPr>
            </w:pPr>
          </w:p>
          <w:p w:rsidR="00B74C7C" w:rsidRDefault="00B74C7C" w:rsidP="00B74C7C">
            <w:pPr>
              <w:spacing w:line="240" w:lineRule="auto"/>
              <w:jc w:val="both"/>
              <w:rPr>
                <w:rFonts w:ascii="Times New Roman" w:eastAsia="Times New Roman" w:hAnsi="Times New Roman"/>
                <w:b/>
                <w:color w:val="auto"/>
                <w:sz w:val="24"/>
                <w:szCs w:val="24"/>
                <w:lang w:eastAsia="fr-FR"/>
              </w:rPr>
            </w:pPr>
          </w:p>
          <w:p w:rsidR="00B74C7C" w:rsidRPr="00EC66D6" w:rsidRDefault="00B74C7C" w:rsidP="00B74C7C">
            <w:pPr>
              <w:spacing w:line="240" w:lineRule="auto"/>
              <w:jc w:val="both"/>
              <w:rPr>
                <w:rFonts w:ascii="Times New Roman" w:eastAsia="Times New Roman" w:hAnsi="Times New Roman"/>
                <w:b/>
                <w:color w:val="auto"/>
                <w:sz w:val="24"/>
                <w:szCs w:val="24"/>
                <w:lang w:eastAsia="fr-FR"/>
              </w:rPr>
            </w:pPr>
            <w:r w:rsidRPr="00EC66D6">
              <w:rPr>
                <w:rFonts w:ascii="Times New Roman" w:eastAsia="Times New Roman" w:hAnsi="Times New Roman"/>
                <w:b/>
                <w:color w:val="auto"/>
                <w:sz w:val="24"/>
                <w:szCs w:val="24"/>
                <w:lang w:eastAsia="fr-FR"/>
              </w:rPr>
              <w:t>DISPOSITIONS PARTICULIERES</w:t>
            </w:r>
          </w:p>
          <w:p w:rsidR="00B74C7C" w:rsidRPr="00D71DEB" w:rsidRDefault="00B74C7C" w:rsidP="00B74C7C">
            <w:pPr>
              <w:spacing w:line="240" w:lineRule="auto"/>
              <w:jc w:val="both"/>
              <w:rPr>
                <w:rFonts w:ascii="Times New Roman" w:eastAsia="Times New Roman" w:hAnsi="Times New Roman"/>
                <w:color w:val="auto"/>
                <w:sz w:val="24"/>
                <w:szCs w:val="24"/>
                <w:lang w:eastAsia="fr-FR"/>
              </w:rPr>
            </w:pPr>
          </w:p>
          <w:p w:rsidR="00B74C7C" w:rsidRPr="007E2E80" w:rsidRDefault="00B74C7C" w:rsidP="00B74C7C">
            <w:pPr>
              <w:pStyle w:val="Paragraphedeliste"/>
              <w:keepNext/>
              <w:numPr>
                <w:ilvl w:val="0"/>
                <w:numId w:val="7"/>
              </w:numPr>
              <w:spacing w:line="240" w:lineRule="auto"/>
              <w:ind w:right="139"/>
              <w:jc w:val="both"/>
              <w:outlineLvl w:val="7"/>
              <w:rPr>
                <w:rFonts w:ascii="Times New Roman" w:eastAsia="Times New Roman" w:hAnsi="Times New Roman"/>
                <w:b/>
                <w:color w:val="auto"/>
                <w:sz w:val="24"/>
                <w:szCs w:val="24"/>
                <w:u w:val="single"/>
                <w:lang w:eastAsia="fr-FR"/>
              </w:rPr>
            </w:pPr>
            <w:r>
              <w:rPr>
                <w:rFonts w:ascii="Times New Roman" w:eastAsia="Times New Roman" w:hAnsi="Times New Roman"/>
                <w:b/>
                <w:color w:val="auto"/>
                <w:sz w:val="24"/>
                <w:szCs w:val="24"/>
                <w:u w:val="single"/>
                <w:lang w:eastAsia="fr-FR"/>
              </w:rPr>
              <w:t>Handicap : voir délibération du CA n°D2019-07-13-sco du 9 juillet 2019</w:t>
            </w:r>
          </w:p>
          <w:p w:rsidR="00B74C7C" w:rsidRPr="009A76B0" w:rsidRDefault="00B74C7C" w:rsidP="00B74C7C">
            <w:pPr>
              <w:spacing w:line="240" w:lineRule="auto"/>
              <w:ind w:right="139"/>
              <w:jc w:val="both"/>
              <w:rPr>
                <w:rFonts w:ascii="Times New Roman" w:eastAsia="Times New Roman" w:hAnsi="Times New Roman"/>
                <w:color w:val="auto"/>
                <w:sz w:val="24"/>
                <w:szCs w:val="24"/>
                <w:lang w:eastAsia="fr-FR"/>
              </w:rPr>
            </w:pPr>
          </w:p>
          <w:p w:rsidR="00B74C7C" w:rsidRDefault="00B74C7C" w:rsidP="00B74C7C">
            <w:pPr>
              <w:spacing w:line="240" w:lineRule="auto"/>
              <w:ind w:right="139"/>
              <w:jc w:val="both"/>
              <w:rPr>
                <w:rFonts w:ascii="Times New Roman" w:eastAsia="Times New Roman" w:hAnsi="Times New Roman"/>
                <w:color w:val="auto"/>
                <w:sz w:val="24"/>
                <w:szCs w:val="24"/>
                <w:lang w:eastAsia="fr-FR"/>
              </w:rPr>
            </w:pPr>
            <w:r w:rsidRPr="009A76B0">
              <w:rPr>
                <w:rFonts w:ascii="Times New Roman" w:eastAsia="Times New Roman" w:hAnsi="Times New Roman"/>
                <w:color w:val="auto"/>
                <w:sz w:val="24"/>
                <w:szCs w:val="24"/>
                <w:lang w:eastAsia="fr-FR"/>
              </w:rPr>
              <w:t xml:space="preserve">Aux termes de l’article L114 du code de l’action sociale et des familles « constitue un handicap toute limitation d’activité ou restriction de participation à la vie en société subie dans son environnement par une personne en raison d’une altération substantielle, durable ou définitive d’une ou plusieurs fonctions physiques, sensorielles, mentales, cognitives ou psychiques, d’un polyhandicap ou d’un trouble de la santé invalidant ». Seuls les étudiants dont le handicap </w:t>
            </w:r>
            <w:r>
              <w:rPr>
                <w:rFonts w:ascii="Times New Roman" w:eastAsia="Times New Roman" w:hAnsi="Times New Roman"/>
                <w:color w:val="auto"/>
                <w:sz w:val="24"/>
                <w:szCs w:val="24"/>
                <w:lang w:eastAsia="fr-FR"/>
              </w:rPr>
              <w:t>répond à</w:t>
            </w:r>
            <w:r w:rsidRPr="009A76B0">
              <w:rPr>
                <w:rFonts w:ascii="Times New Roman" w:eastAsia="Times New Roman" w:hAnsi="Times New Roman"/>
                <w:color w:val="auto"/>
                <w:sz w:val="24"/>
                <w:szCs w:val="24"/>
                <w:lang w:eastAsia="fr-FR"/>
              </w:rPr>
              <w:t xml:space="preserve"> cette définition peuvent demander à bénéficier des aménagements prévus par le décret n° 2005-1617 du 21 décembre 2005 et la circulaire n° 2006-215 du 26 décembre 2006.</w:t>
            </w:r>
          </w:p>
          <w:p w:rsidR="00D71DEB" w:rsidRDefault="00D71DEB" w:rsidP="00D71DEB">
            <w:pPr>
              <w:keepNext/>
              <w:spacing w:line="240" w:lineRule="auto"/>
              <w:ind w:left="360"/>
              <w:jc w:val="both"/>
              <w:outlineLvl w:val="7"/>
              <w:rPr>
                <w:rFonts w:ascii="Times New Roman" w:eastAsia="Times New Roman" w:hAnsi="Times New Roman"/>
                <w:b/>
                <w:color w:val="auto"/>
                <w:sz w:val="24"/>
                <w:szCs w:val="24"/>
                <w:u w:val="single"/>
                <w:lang w:eastAsia="fr-FR"/>
              </w:rPr>
            </w:pPr>
          </w:p>
          <w:p w:rsidR="00B74C7C" w:rsidRPr="009A76B0" w:rsidRDefault="00B74C7C" w:rsidP="00B74C7C">
            <w:pPr>
              <w:spacing w:line="240" w:lineRule="auto"/>
              <w:ind w:right="139"/>
              <w:jc w:val="both"/>
              <w:rPr>
                <w:rFonts w:ascii="Times New Roman" w:eastAsia="Times New Roman" w:hAnsi="Times New Roman"/>
                <w:color w:val="auto"/>
                <w:sz w:val="24"/>
                <w:szCs w:val="24"/>
                <w:lang w:eastAsia="fr-FR"/>
              </w:rPr>
            </w:pPr>
            <w:r w:rsidRPr="009A76B0">
              <w:rPr>
                <w:rFonts w:ascii="Times New Roman" w:eastAsia="Times New Roman" w:hAnsi="Times New Roman"/>
                <w:color w:val="auto"/>
                <w:sz w:val="24"/>
                <w:szCs w:val="24"/>
                <w:lang w:eastAsia="fr-FR"/>
              </w:rPr>
              <w:t>Les étudiants concernés par une limitation d’activité n’entrant pas dans le champ du handicap tel que défini à l’article L114 précité ne peuvent bénéficier des aménagements prévus par les textes réglementaires susvisés.</w:t>
            </w:r>
          </w:p>
          <w:p w:rsidR="00502A01" w:rsidRPr="00724442" w:rsidRDefault="00B74C7C" w:rsidP="00724442">
            <w:pPr>
              <w:spacing w:line="240" w:lineRule="auto"/>
              <w:ind w:right="139"/>
              <w:jc w:val="both"/>
              <w:rPr>
                <w:rFonts w:ascii="Times New Roman" w:eastAsia="Times New Roman" w:hAnsi="Times New Roman"/>
                <w:color w:val="auto"/>
                <w:sz w:val="24"/>
                <w:szCs w:val="24"/>
                <w:lang w:eastAsia="fr-FR"/>
              </w:rPr>
            </w:pPr>
            <w:r w:rsidRPr="00502A01">
              <w:rPr>
                <w:rFonts w:ascii="Times New Roman" w:eastAsia="Times New Roman" w:hAnsi="Times New Roman"/>
                <w:color w:val="auto"/>
                <w:sz w:val="24"/>
                <w:szCs w:val="24"/>
                <w:lang w:eastAsia="fr-FR"/>
              </w:rPr>
              <w:t>Leur cas relève des règles normales d</w:t>
            </w:r>
            <w:r>
              <w:rPr>
                <w:rFonts w:ascii="Times New Roman" w:eastAsia="Times New Roman" w:hAnsi="Times New Roman"/>
                <w:color w:val="auto"/>
                <w:sz w:val="24"/>
                <w:szCs w:val="24"/>
                <w:lang w:eastAsia="fr-FR"/>
              </w:rPr>
              <w:t>’</w:t>
            </w:r>
            <w:r w:rsidRPr="00502A01">
              <w:rPr>
                <w:rFonts w:ascii="Times New Roman" w:eastAsia="Times New Roman" w:hAnsi="Times New Roman"/>
                <w:color w:val="auto"/>
                <w:sz w:val="24"/>
                <w:szCs w:val="24"/>
                <w:lang w:eastAsia="fr-FR"/>
              </w:rPr>
              <w:t>organisation de</w:t>
            </w:r>
            <w:r>
              <w:rPr>
                <w:rFonts w:ascii="Times New Roman" w:eastAsia="Times New Roman" w:hAnsi="Times New Roman"/>
                <w:color w:val="auto"/>
                <w:sz w:val="24"/>
                <w:szCs w:val="24"/>
                <w:lang w:eastAsia="fr-FR"/>
              </w:rPr>
              <w:t xml:space="preserve">s </w:t>
            </w:r>
            <w:r w:rsidRPr="00502A01">
              <w:rPr>
                <w:rFonts w:ascii="Times New Roman" w:eastAsia="Times New Roman" w:hAnsi="Times New Roman"/>
                <w:color w:val="auto"/>
                <w:sz w:val="24"/>
                <w:szCs w:val="24"/>
                <w:lang w:eastAsia="fr-FR"/>
              </w:rPr>
              <w:t>examen</w:t>
            </w:r>
            <w:r>
              <w:rPr>
                <w:rFonts w:ascii="Times New Roman" w:eastAsia="Times New Roman" w:hAnsi="Times New Roman"/>
                <w:color w:val="auto"/>
                <w:sz w:val="24"/>
                <w:szCs w:val="24"/>
                <w:lang w:eastAsia="fr-FR"/>
              </w:rPr>
              <w:t>s</w:t>
            </w:r>
            <w:r w:rsidRPr="00502A01">
              <w:rPr>
                <w:rFonts w:ascii="Times New Roman" w:eastAsia="Times New Roman" w:hAnsi="Times New Roman"/>
                <w:color w:val="auto"/>
                <w:sz w:val="24"/>
                <w:szCs w:val="24"/>
                <w:lang w:eastAsia="fr-FR"/>
              </w:rPr>
              <w:t>. Il en est ainsi, notamment, pour les étudiants atteints d</w:t>
            </w:r>
            <w:r>
              <w:rPr>
                <w:rFonts w:ascii="Times New Roman" w:eastAsia="Times New Roman" w:hAnsi="Times New Roman"/>
                <w:color w:val="auto"/>
                <w:sz w:val="24"/>
                <w:szCs w:val="24"/>
                <w:lang w:eastAsia="fr-FR"/>
              </w:rPr>
              <w:t>’</w:t>
            </w:r>
            <w:r w:rsidRPr="00502A01">
              <w:rPr>
                <w:rFonts w:ascii="Times New Roman" w:eastAsia="Times New Roman" w:hAnsi="Times New Roman"/>
                <w:color w:val="auto"/>
                <w:sz w:val="24"/>
                <w:szCs w:val="24"/>
                <w:lang w:eastAsia="fr-FR"/>
              </w:rPr>
              <w:t>un handicap temporaire (fracture, entorse ou problèmes de santé</w:t>
            </w:r>
            <w:r>
              <w:rPr>
                <w:rFonts w:ascii="Times New Roman" w:eastAsia="Times New Roman" w:hAnsi="Times New Roman"/>
                <w:color w:val="auto"/>
                <w:sz w:val="24"/>
                <w:szCs w:val="24"/>
                <w:lang w:eastAsia="fr-FR"/>
              </w:rPr>
              <w:t xml:space="preserve"> temporaires)</w:t>
            </w:r>
            <w:r w:rsidR="00724442">
              <w:rPr>
                <w:rFonts w:ascii="Times New Roman" w:eastAsia="Times New Roman" w:hAnsi="Times New Roman"/>
                <w:color w:val="auto"/>
                <w:sz w:val="24"/>
                <w:szCs w:val="24"/>
                <w:lang w:eastAsia="fr-FR"/>
              </w:rPr>
              <w:t>.</w:t>
            </w:r>
          </w:p>
          <w:p w:rsidR="00502A01" w:rsidRDefault="00502A01" w:rsidP="00B46A2E">
            <w:pPr>
              <w:spacing w:line="240" w:lineRule="auto"/>
              <w:jc w:val="both"/>
              <w:rPr>
                <w:rFonts w:ascii="Times New Roman" w:eastAsia="Times New Roman" w:hAnsi="Times New Roman"/>
                <w:color w:val="auto"/>
                <w:sz w:val="24"/>
                <w:szCs w:val="20"/>
                <w:lang w:eastAsia="fr-FR"/>
              </w:rPr>
            </w:pPr>
          </w:p>
          <w:p w:rsidR="00502A01" w:rsidRDefault="00502A01" w:rsidP="00B46A2E">
            <w:pPr>
              <w:spacing w:line="240" w:lineRule="auto"/>
              <w:jc w:val="both"/>
              <w:rPr>
                <w:rFonts w:ascii="Times New Roman" w:eastAsia="Times New Roman" w:hAnsi="Times New Roman"/>
                <w:color w:val="auto"/>
                <w:sz w:val="24"/>
                <w:szCs w:val="20"/>
                <w:lang w:eastAsia="fr-FR"/>
              </w:rPr>
            </w:pPr>
          </w:p>
          <w:p w:rsidR="009F2A88" w:rsidRPr="00223E76" w:rsidRDefault="009F2A88" w:rsidP="00223E76">
            <w:pPr>
              <w:spacing w:line="240" w:lineRule="auto"/>
              <w:ind w:left="705"/>
              <w:jc w:val="both"/>
              <w:rPr>
                <w:rFonts w:ascii="Times New Roman" w:eastAsia="Times New Roman" w:hAnsi="Times New Roman"/>
                <w:color w:val="auto"/>
                <w:sz w:val="24"/>
                <w:szCs w:val="20"/>
                <w:lang w:eastAsia="fr-FR"/>
              </w:rPr>
            </w:pPr>
          </w:p>
        </w:tc>
        <w:tc>
          <w:tcPr>
            <w:tcW w:w="8074" w:type="dxa"/>
          </w:tcPr>
          <w:p w:rsidR="009F2A88" w:rsidRPr="00B46A2E" w:rsidRDefault="009F2A88" w:rsidP="00635BFA">
            <w:pPr>
              <w:spacing w:line="240" w:lineRule="auto"/>
              <w:ind w:right="-13"/>
            </w:pPr>
          </w:p>
        </w:tc>
      </w:tr>
    </w:tbl>
    <w:p w:rsidR="006435D0" w:rsidRPr="006435D0" w:rsidRDefault="006435D0" w:rsidP="00A557A8">
      <w:pPr>
        <w:ind w:right="-13"/>
        <w:rPr>
          <w:sz w:val="12"/>
          <w:szCs w:val="12"/>
        </w:rPr>
      </w:pPr>
    </w:p>
    <w:sectPr w:rsidR="006435D0" w:rsidRPr="006435D0" w:rsidSect="00911038">
      <w:headerReference w:type="default" r:id="rId8"/>
      <w:footerReference w:type="default" r:id="rId9"/>
      <w:pgSz w:w="11906" w:h="16838"/>
      <w:pgMar w:top="2126" w:right="851" w:bottom="1134" w:left="851"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A86" w:rsidRDefault="00263A86" w:rsidP="001375E3">
      <w:pPr>
        <w:spacing w:line="240" w:lineRule="auto"/>
      </w:pPr>
      <w:r>
        <w:separator/>
      </w:r>
    </w:p>
  </w:endnote>
  <w:endnote w:type="continuationSeparator" w:id="0">
    <w:p w:rsidR="00263A86" w:rsidRDefault="00263A86" w:rsidP="001375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othamLight">
    <w:altName w:val="Arial"/>
    <w:panose1 w:val="00000000000000000000"/>
    <w:charset w:val="00"/>
    <w:family w:val="modern"/>
    <w:notTrueType/>
    <w:pitch w:val="variable"/>
    <w:sig w:usb0="00000001" w:usb1="5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othamBlack">
    <w:panose1 w:val="00000000000000000000"/>
    <w:charset w:val="00"/>
    <w:family w:val="modern"/>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A01" w:rsidRDefault="00911038">
    <w:pPr>
      <w:pStyle w:val="Pieddepage"/>
    </w:pPr>
    <w:r>
      <w:t xml:space="preserve">Règlement examens </w:t>
    </w:r>
    <w:r w:rsidR="00073769">
      <w:t>DU Langue des Affaires</w:t>
    </w:r>
    <w:r>
      <w:tab/>
      <w:t xml:space="preserve">   </w:t>
    </w:r>
    <w:r w:rsidR="00073769">
      <w:t xml:space="preserve">                                                                               </w:t>
    </w:r>
    <w:r>
      <w:t xml:space="preserve"> Année 20</w:t>
    </w:r>
    <w:r w:rsidR="00D402E1">
      <w:t>21</w:t>
    </w:r>
    <w:r>
      <w:t>/</w:t>
    </w:r>
    <w:r w:rsidR="00F42212">
      <w:t>202</w:t>
    </w:r>
    <w:r w:rsidR="00D402E1">
      <w:t>2</w:t>
    </w:r>
  </w:p>
  <w:p w:rsidR="00911038" w:rsidRDefault="00073769">
    <w:pPr>
      <w:pStyle w:val="Pieddepage"/>
    </w:pPr>
    <w:r>
      <w:t xml:space="preserve">Validé au Conseil </w:t>
    </w:r>
    <w:r w:rsidR="00EA1176">
      <w:t>de Faculté</w:t>
    </w:r>
    <w:r w:rsidR="00C77EED">
      <w:t xml:space="preserve"> du </w:t>
    </w:r>
    <w:r w:rsidR="000E671E">
      <w:t>1</w:t>
    </w:r>
    <w:r w:rsidR="00D402E1">
      <w:t>5</w:t>
    </w:r>
    <w:r w:rsidR="00F42212">
      <w:t xml:space="preserve"> septembre 20</w:t>
    </w:r>
    <w:r w:rsidR="00D402E1">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A86" w:rsidRDefault="00263A86" w:rsidP="001375E3">
      <w:pPr>
        <w:spacing w:line="240" w:lineRule="auto"/>
      </w:pPr>
      <w:r>
        <w:separator/>
      </w:r>
    </w:p>
  </w:footnote>
  <w:footnote w:type="continuationSeparator" w:id="0">
    <w:p w:rsidR="00263A86" w:rsidRDefault="00263A86" w:rsidP="001375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A5C" w:rsidRDefault="00725A5C" w:rsidP="00725A5C">
    <w:pPr>
      <w:pStyle w:val="Paragraphestandard"/>
      <w:rPr>
        <w:rFonts w:ascii="Century Gothic" w:hAnsi="Century Gothic"/>
        <w:b/>
        <w:caps/>
        <w:color w:val="6285A4"/>
        <w:position w:val="2"/>
        <w:sz w:val="20"/>
        <w:szCs w:val="20"/>
      </w:rPr>
    </w:pPr>
  </w:p>
  <w:p w:rsidR="007B7DCA" w:rsidRDefault="007B7DCA" w:rsidP="00725A5C">
    <w:pPr>
      <w:pStyle w:val="Paragraphestandard"/>
      <w:rPr>
        <w:rFonts w:ascii="Century Gothic" w:hAnsi="Century Gothic"/>
        <w:b/>
        <w:caps/>
        <w:color w:val="6285A4"/>
        <w:position w:val="2"/>
        <w:sz w:val="20"/>
        <w:szCs w:val="20"/>
      </w:rPr>
    </w:pPr>
    <w:r w:rsidRPr="00143D8F">
      <w:rPr>
        <w:rFonts w:ascii="Century Gothic" w:hAnsi="Century Gothic"/>
        <w:b/>
        <w:caps/>
        <w:noProof/>
        <w:color w:val="FF0000"/>
        <w:position w:val="2"/>
        <w:sz w:val="20"/>
        <w:szCs w:val="20"/>
      </w:rPr>
      <w:drawing>
        <wp:anchor distT="0" distB="0" distL="114300" distR="114300" simplePos="0" relativeHeight="251661312" behindDoc="1" locked="0" layoutInCell="1" allowOverlap="1" wp14:anchorId="095AEBC5" wp14:editId="00138790">
          <wp:simplePos x="0" y="0"/>
          <wp:positionH relativeFrom="column">
            <wp:posOffset>-45085</wp:posOffset>
          </wp:positionH>
          <wp:positionV relativeFrom="paragraph">
            <wp:posOffset>137795</wp:posOffset>
          </wp:positionV>
          <wp:extent cx="1412875" cy="819150"/>
          <wp:effectExtent l="0" t="0" r="0" b="0"/>
          <wp:wrapThrough wrapText="bothSides">
            <wp:wrapPolygon edited="0">
              <wp:start x="0" y="0"/>
              <wp:lineTo x="0" y="21098"/>
              <wp:lineTo x="21260" y="21098"/>
              <wp:lineTo x="21260"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GU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2875" cy="819150"/>
                  </a:xfrm>
                  <a:prstGeom prst="rect">
                    <a:avLst/>
                  </a:prstGeom>
                </pic:spPr>
              </pic:pic>
            </a:graphicData>
          </a:graphic>
          <wp14:sizeRelH relativeFrom="page">
            <wp14:pctWidth>0</wp14:pctWidth>
          </wp14:sizeRelH>
          <wp14:sizeRelV relativeFrom="page">
            <wp14:pctHeight>0</wp14:pctHeight>
          </wp14:sizeRelV>
        </wp:anchor>
      </w:drawing>
    </w:r>
  </w:p>
  <w:p w:rsidR="00725A5C" w:rsidRDefault="00725A5C" w:rsidP="00725A5C">
    <w:pPr>
      <w:pStyle w:val="Paragraphestandard"/>
      <w:rPr>
        <w:rFonts w:ascii="Century Gothic" w:hAnsi="Century Gothic"/>
        <w:b/>
        <w:caps/>
        <w:color w:val="6285A4"/>
        <w:position w:val="2"/>
        <w:sz w:val="20"/>
        <w:szCs w:val="20"/>
      </w:rPr>
    </w:pPr>
  </w:p>
  <w:p w:rsidR="008D0AAA" w:rsidRPr="009A663D" w:rsidRDefault="008D0AAA" w:rsidP="0076308B">
    <w:pPr>
      <w:pStyle w:val="Titre2"/>
      <w:framePr w:hSpace="0" w:wrap="auto" w:vAnchor="margin" w:hAnchor="text" w:yAlign="inline"/>
      <w:ind w:left="7080" w:firstLine="433"/>
    </w:pPr>
    <w:r w:rsidRPr="009A663D">
      <w:t xml:space="preserve">FacultÉ </w:t>
    </w:r>
  </w:p>
  <w:p w:rsidR="00725A5C" w:rsidRPr="007B7DCA" w:rsidRDefault="007B7DCA" w:rsidP="0076308B">
    <w:pPr>
      <w:pStyle w:val="Paragraphestandard"/>
      <w:ind w:left="6805" w:firstLine="708"/>
      <w:rPr>
        <w:rFonts w:ascii="Century Gothic" w:hAnsi="Century Gothic" w:cs="GothamLight"/>
        <w:caps/>
        <w:color w:val="3D9DB7"/>
        <w:spacing w:val="-12"/>
      </w:rPr>
    </w:pPr>
    <w:r w:rsidRPr="007B7DCA">
      <w:rPr>
        <w:rFonts w:ascii="Century Gothic" w:hAnsi="Century Gothic"/>
        <w:color w:val="3D9DB7"/>
      </w:rPr>
      <w:t xml:space="preserve">DES </w:t>
    </w:r>
    <w:r w:rsidRPr="007B7DCA">
      <w:rPr>
        <w:rFonts w:ascii="Century Gothic" w:hAnsi="Century Gothic" w:cs="GothamBlack"/>
        <w:b/>
        <w:color w:val="3D9DB7"/>
      </w:rPr>
      <w:t>LANGUES</w:t>
    </w:r>
  </w:p>
  <w:p w:rsidR="00725A5C" w:rsidRPr="007A5FE5" w:rsidRDefault="00725A5C" w:rsidP="00725A5C">
    <w:pPr>
      <w:pStyle w:val="Paragraphestandard"/>
      <w:rPr>
        <w:rFonts w:ascii="Century Gothic" w:hAnsi="Century Gothic" w:cs="GothamLight"/>
        <w:caps/>
        <w:color w:val="C04142"/>
        <w:spacing w:val="-12"/>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23E02"/>
    <w:multiLevelType w:val="singleLevel"/>
    <w:tmpl w:val="15A48B42"/>
    <w:lvl w:ilvl="0">
      <w:start w:val="1"/>
      <w:numFmt w:val="bullet"/>
      <w:lvlText w:val="-"/>
      <w:lvlJc w:val="left"/>
      <w:pPr>
        <w:tabs>
          <w:tab w:val="num" w:pos="360"/>
        </w:tabs>
        <w:ind w:left="360" w:hanging="360"/>
      </w:pPr>
      <w:rPr>
        <w:rFonts w:hint="default"/>
      </w:rPr>
    </w:lvl>
  </w:abstractNum>
  <w:abstractNum w:abstractNumId="1" w15:restartNumberingAfterBreak="0">
    <w:nsid w:val="197B31FC"/>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0FC1AA3"/>
    <w:multiLevelType w:val="hybridMultilevel"/>
    <w:tmpl w:val="14DA54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1125A1"/>
    <w:multiLevelType w:val="hybridMultilevel"/>
    <w:tmpl w:val="8F622118"/>
    <w:lvl w:ilvl="0" w:tplc="7D00F556">
      <w:start w:val="3"/>
      <w:numFmt w:val="bullet"/>
      <w:lvlText w:val="-"/>
      <w:lvlJc w:val="left"/>
      <w:pPr>
        <w:ind w:left="720" w:hanging="360"/>
      </w:pPr>
      <w:rPr>
        <w:rFonts w:ascii="Cambria" w:eastAsia="Times New Roman"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A4723B"/>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4D050F1"/>
    <w:multiLevelType w:val="hybridMultilevel"/>
    <w:tmpl w:val="42066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F935ED"/>
    <w:multiLevelType w:val="hybridMultilevel"/>
    <w:tmpl w:val="8AA42560"/>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7E3"/>
    <w:rsid w:val="00004817"/>
    <w:rsid w:val="0001569A"/>
    <w:rsid w:val="00023F5A"/>
    <w:rsid w:val="00024C0C"/>
    <w:rsid w:val="000517DE"/>
    <w:rsid w:val="00052344"/>
    <w:rsid w:val="00056EE3"/>
    <w:rsid w:val="00073769"/>
    <w:rsid w:val="000A709E"/>
    <w:rsid w:val="000B2E8F"/>
    <w:rsid w:val="000E671E"/>
    <w:rsid w:val="00102EA0"/>
    <w:rsid w:val="001326CC"/>
    <w:rsid w:val="00132FEE"/>
    <w:rsid w:val="001375E3"/>
    <w:rsid w:val="00137B9C"/>
    <w:rsid w:val="001513CB"/>
    <w:rsid w:val="0015377B"/>
    <w:rsid w:val="00173A9F"/>
    <w:rsid w:val="001975C0"/>
    <w:rsid w:val="001A5DAE"/>
    <w:rsid w:val="001F1829"/>
    <w:rsid w:val="001F644F"/>
    <w:rsid w:val="00220C62"/>
    <w:rsid w:val="00223E76"/>
    <w:rsid w:val="00235A5A"/>
    <w:rsid w:val="00263A86"/>
    <w:rsid w:val="00281E44"/>
    <w:rsid w:val="0028361D"/>
    <w:rsid w:val="002B67CC"/>
    <w:rsid w:val="00315111"/>
    <w:rsid w:val="00320AFB"/>
    <w:rsid w:val="00321500"/>
    <w:rsid w:val="003437E3"/>
    <w:rsid w:val="00363F7F"/>
    <w:rsid w:val="003956E5"/>
    <w:rsid w:val="003B75C9"/>
    <w:rsid w:val="003B78F9"/>
    <w:rsid w:val="003D63EF"/>
    <w:rsid w:val="003E355B"/>
    <w:rsid w:val="003E7C2F"/>
    <w:rsid w:val="00423D92"/>
    <w:rsid w:val="0043439C"/>
    <w:rsid w:val="004543AA"/>
    <w:rsid w:val="0046198B"/>
    <w:rsid w:val="00492F39"/>
    <w:rsid w:val="004B264F"/>
    <w:rsid w:val="004B2F3A"/>
    <w:rsid w:val="004D6E63"/>
    <w:rsid w:val="004D6E99"/>
    <w:rsid w:val="004F60A0"/>
    <w:rsid w:val="00502A01"/>
    <w:rsid w:val="00531B69"/>
    <w:rsid w:val="005353F0"/>
    <w:rsid w:val="005408BD"/>
    <w:rsid w:val="005717B5"/>
    <w:rsid w:val="0058539B"/>
    <w:rsid w:val="00586BA2"/>
    <w:rsid w:val="00591E9B"/>
    <w:rsid w:val="005932FE"/>
    <w:rsid w:val="005A1F98"/>
    <w:rsid w:val="005A5C9B"/>
    <w:rsid w:val="005B39FB"/>
    <w:rsid w:val="005C18D0"/>
    <w:rsid w:val="005C4E00"/>
    <w:rsid w:val="005C73C5"/>
    <w:rsid w:val="005D6C78"/>
    <w:rsid w:val="005F0A90"/>
    <w:rsid w:val="00623BF7"/>
    <w:rsid w:val="00630D5E"/>
    <w:rsid w:val="00635BFA"/>
    <w:rsid w:val="006435D0"/>
    <w:rsid w:val="006643B0"/>
    <w:rsid w:val="0066592A"/>
    <w:rsid w:val="00673B89"/>
    <w:rsid w:val="0069200D"/>
    <w:rsid w:val="00720FCD"/>
    <w:rsid w:val="00724442"/>
    <w:rsid w:val="00725A5C"/>
    <w:rsid w:val="00727CFE"/>
    <w:rsid w:val="0073045F"/>
    <w:rsid w:val="00744D71"/>
    <w:rsid w:val="0075674E"/>
    <w:rsid w:val="0076308B"/>
    <w:rsid w:val="00797774"/>
    <w:rsid w:val="007A5FE5"/>
    <w:rsid w:val="007B7DCA"/>
    <w:rsid w:val="007E145F"/>
    <w:rsid w:val="0083088F"/>
    <w:rsid w:val="00830A45"/>
    <w:rsid w:val="00835122"/>
    <w:rsid w:val="008449F1"/>
    <w:rsid w:val="00866CB7"/>
    <w:rsid w:val="00876E97"/>
    <w:rsid w:val="008B6CEE"/>
    <w:rsid w:val="008D0AAA"/>
    <w:rsid w:val="008D1729"/>
    <w:rsid w:val="008F58DE"/>
    <w:rsid w:val="008F5AA6"/>
    <w:rsid w:val="00902732"/>
    <w:rsid w:val="00906303"/>
    <w:rsid w:val="00911038"/>
    <w:rsid w:val="00913E39"/>
    <w:rsid w:val="009204FD"/>
    <w:rsid w:val="0092315D"/>
    <w:rsid w:val="00985E17"/>
    <w:rsid w:val="00992907"/>
    <w:rsid w:val="009A152C"/>
    <w:rsid w:val="009A528E"/>
    <w:rsid w:val="009A663D"/>
    <w:rsid w:val="009A76B0"/>
    <w:rsid w:val="009B5D69"/>
    <w:rsid w:val="009F1A6D"/>
    <w:rsid w:val="009F2A88"/>
    <w:rsid w:val="009F4059"/>
    <w:rsid w:val="00A473B1"/>
    <w:rsid w:val="00A557A8"/>
    <w:rsid w:val="00A62873"/>
    <w:rsid w:val="00A81FC4"/>
    <w:rsid w:val="00A84A0E"/>
    <w:rsid w:val="00AA0AD2"/>
    <w:rsid w:val="00AC3D55"/>
    <w:rsid w:val="00AC6C9F"/>
    <w:rsid w:val="00AE3FD7"/>
    <w:rsid w:val="00B13395"/>
    <w:rsid w:val="00B245DE"/>
    <w:rsid w:val="00B37DF5"/>
    <w:rsid w:val="00B46A2E"/>
    <w:rsid w:val="00B74C7C"/>
    <w:rsid w:val="00BC2C7A"/>
    <w:rsid w:val="00BD1BC4"/>
    <w:rsid w:val="00BF0D99"/>
    <w:rsid w:val="00C0469C"/>
    <w:rsid w:val="00C407C2"/>
    <w:rsid w:val="00C43E93"/>
    <w:rsid w:val="00C613CA"/>
    <w:rsid w:val="00C61D38"/>
    <w:rsid w:val="00C77EED"/>
    <w:rsid w:val="00C94AB6"/>
    <w:rsid w:val="00CA6BB4"/>
    <w:rsid w:val="00CA72CC"/>
    <w:rsid w:val="00CB54BA"/>
    <w:rsid w:val="00CB67A2"/>
    <w:rsid w:val="00CC6C45"/>
    <w:rsid w:val="00CD3B30"/>
    <w:rsid w:val="00CE61CB"/>
    <w:rsid w:val="00D013ED"/>
    <w:rsid w:val="00D01FE8"/>
    <w:rsid w:val="00D07F65"/>
    <w:rsid w:val="00D11D02"/>
    <w:rsid w:val="00D14549"/>
    <w:rsid w:val="00D2485F"/>
    <w:rsid w:val="00D402E1"/>
    <w:rsid w:val="00D41C8F"/>
    <w:rsid w:val="00D5303D"/>
    <w:rsid w:val="00D67DFB"/>
    <w:rsid w:val="00D71DEB"/>
    <w:rsid w:val="00D97EBB"/>
    <w:rsid w:val="00DA74CB"/>
    <w:rsid w:val="00DD4BFA"/>
    <w:rsid w:val="00E112A2"/>
    <w:rsid w:val="00E1509C"/>
    <w:rsid w:val="00E339FB"/>
    <w:rsid w:val="00E37284"/>
    <w:rsid w:val="00E67FAD"/>
    <w:rsid w:val="00EA1176"/>
    <w:rsid w:val="00F10A01"/>
    <w:rsid w:val="00F42212"/>
    <w:rsid w:val="00F670DE"/>
    <w:rsid w:val="00F71C09"/>
    <w:rsid w:val="00FE4FD2"/>
    <w:rsid w:val="00FE6F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14:docId w14:val="1D7F95C9"/>
  <w15:docId w15:val="{15BFCDEE-BE5A-48FF-9277-37098C1A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LYON3-9"/>
    <w:qFormat/>
    <w:rsid w:val="001A5DAE"/>
    <w:pPr>
      <w:spacing w:line="276" w:lineRule="auto"/>
    </w:pPr>
    <w:rPr>
      <w:rFonts w:ascii="Century Gothic" w:hAnsi="Century Gothic"/>
      <w:color w:val="232220"/>
      <w:sz w:val="18"/>
      <w:szCs w:val="22"/>
      <w:lang w:eastAsia="en-US"/>
    </w:rPr>
  </w:style>
  <w:style w:type="paragraph" w:styleId="Titre1">
    <w:name w:val="heading 1"/>
    <w:aliases w:val="LYON3-8"/>
    <w:basedOn w:val="Sansinterligne"/>
    <w:next w:val="Normal"/>
    <w:link w:val="Titre1Car"/>
    <w:uiPriority w:val="9"/>
    <w:qFormat/>
    <w:rsid w:val="001A5DAE"/>
    <w:pPr>
      <w:framePr w:hSpace="141" w:wrap="around" w:vAnchor="page" w:hAnchor="margin" w:y="2356"/>
      <w:outlineLvl w:val="0"/>
    </w:pPr>
    <w:rPr>
      <w:sz w:val="16"/>
      <w:szCs w:val="16"/>
    </w:rPr>
  </w:style>
  <w:style w:type="paragraph" w:styleId="Titre2">
    <w:name w:val="heading 2"/>
    <w:aliases w:val="LYON3-12"/>
    <w:basedOn w:val="Normal"/>
    <w:next w:val="Normal"/>
    <w:link w:val="Titre2Car"/>
    <w:uiPriority w:val="9"/>
    <w:unhideWhenUsed/>
    <w:qFormat/>
    <w:rsid w:val="009A663D"/>
    <w:pPr>
      <w:framePr w:hSpace="141" w:wrap="around" w:vAnchor="page" w:hAnchor="margin" w:y="2356"/>
      <w:ind w:right="-13"/>
      <w:outlineLvl w:val="1"/>
    </w:pPr>
    <w:rPr>
      <w:rFonts w:cs="GothamLight"/>
      <w:caps/>
      <w:color w:val="3A9DB8"/>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375E3"/>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1375E3"/>
    <w:rPr>
      <w:rFonts w:ascii="Tahoma" w:hAnsi="Tahoma" w:cs="Tahoma"/>
      <w:sz w:val="16"/>
      <w:szCs w:val="16"/>
    </w:rPr>
  </w:style>
  <w:style w:type="paragraph" w:styleId="En-tte">
    <w:name w:val="header"/>
    <w:basedOn w:val="Normal"/>
    <w:link w:val="En-tteCar"/>
    <w:uiPriority w:val="99"/>
    <w:unhideWhenUsed/>
    <w:rsid w:val="001375E3"/>
    <w:pPr>
      <w:tabs>
        <w:tab w:val="center" w:pos="4536"/>
        <w:tab w:val="right" w:pos="9072"/>
      </w:tabs>
      <w:spacing w:line="240" w:lineRule="auto"/>
    </w:pPr>
  </w:style>
  <w:style w:type="character" w:customStyle="1" w:styleId="En-tteCar">
    <w:name w:val="En-tête Car"/>
    <w:basedOn w:val="Policepardfaut"/>
    <w:link w:val="En-tte"/>
    <w:uiPriority w:val="99"/>
    <w:rsid w:val="001375E3"/>
  </w:style>
  <w:style w:type="paragraph" w:styleId="Pieddepage">
    <w:name w:val="footer"/>
    <w:basedOn w:val="Normal"/>
    <w:link w:val="PieddepageCar"/>
    <w:uiPriority w:val="99"/>
    <w:unhideWhenUsed/>
    <w:rsid w:val="001375E3"/>
    <w:pPr>
      <w:tabs>
        <w:tab w:val="center" w:pos="4536"/>
        <w:tab w:val="right" w:pos="9072"/>
      </w:tabs>
      <w:spacing w:line="240" w:lineRule="auto"/>
    </w:pPr>
  </w:style>
  <w:style w:type="character" w:customStyle="1" w:styleId="PieddepageCar">
    <w:name w:val="Pied de page Car"/>
    <w:basedOn w:val="Policepardfaut"/>
    <w:link w:val="Pieddepage"/>
    <w:uiPriority w:val="99"/>
    <w:rsid w:val="001375E3"/>
  </w:style>
  <w:style w:type="character" w:styleId="Lienhypertexte">
    <w:name w:val="Hyperlink"/>
    <w:uiPriority w:val="99"/>
    <w:unhideWhenUsed/>
    <w:rsid w:val="000517DE"/>
    <w:rPr>
      <w:color w:val="0000FF"/>
      <w:u w:val="single"/>
    </w:rPr>
  </w:style>
  <w:style w:type="paragraph" w:customStyle="1" w:styleId="Paragraphestandard">
    <w:name w:val="[Paragraphe standard]"/>
    <w:basedOn w:val="Normal"/>
    <w:uiPriority w:val="99"/>
    <w:rsid w:val="00725A5C"/>
    <w:pPr>
      <w:autoSpaceDE w:val="0"/>
      <w:autoSpaceDN w:val="0"/>
      <w:adjustRightInd w:val="0"/>
      <w:spacing w:line="288" w:lineRule="auto"/>
      <w:textAlignment w:val="center"/>
    </w:pPr>
    <w:rPr>
      <w:rFonts w:ascii="Minion Pro" w:hAnsi="Minion Pro" w:cs="Minion Pro"/>
      <w:color w:val="000000"/>
      <w:sz w:val="24"/>
      <w:szCs w:val="24"/>
      <w:lang w:eastAsia="fr-FR"/>
    </w:rPr>
  </w:style>
  <w:style w:type="table" w:styleId="Grilledutableau">
    <w:name w:val="Table Grid"/>
    <w:basedOn w:val="TableauNormal"/>
    <w:uiPriority w:val="59"/>
    <w:rsid w:val="00CA7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aliases w:val="LYON3-7"/>
    <w:uiPriority w:val="1"/>
    <w:qFormat/>
    <w:rsid w:val="001A5DAE"/>
    <w:rPr>
      <w:rFonts w:ascii="Century Gothic" w:hAnsi="Century Gothic"/>
      <w:color w:val="232220"/>
      <w:sz w:val="14"/>
      <w:szCs w:val="22"/>
      <w:lang w:eastAsia="en-US"/>
    </w:rPr>
  </w:style>
  <w:style w:type="character" w:customStyle="1" w:styleId="Titre1Car">
    <w:name w:val="Titre 1 Car"/>
    <w:aliases w:val="LYON3-8 Car"/>
    <w:basedOn w:val="Policepardfaut"/>
    <w:link w:val="Titre1"/>
    <w:uiPriority w:val="9"/>
    <w:rsid w:val="001A5DAE"/>
    <w:rPr>
      <w:rFonts w:ascii="Century Gothic" w:hAnsi="Century Gothic"/>
      <w:color w:val="232220"/>
      <w:sz w:val="16"/>
      <w:szCs w:val="16"/>
      <w:lang w:eastAsia="en-US"/>
    </w:rPr>
  </w:style>
  <w:style w:type="character" w:customStyle="1" w:styleId="Titre2Car">
    <w:name w:val="Titre 2 Car"/>
    <w:aliases w:val="LYON3-12 Car"/>
    <w:basedOn w:val="Policepardfaut"/>
    <w:link w:val="Titre2"/>
    <w:uiPriority w:val="9"/>
    <w:rsid w:val="009A663D"/>
    <w:rPr>
      <w:rFonts w:ascii="Century Gothic" w:hAnsi="Century Gothic" w:cs="GothamLight"/>
      <w:caps/>
      <w:color w:val="3A9DB8"/>
      <w:sz w:val="24"/>
      <w:szCs w:val="24"/>
      <w:lang w:eastAsia="en-US"/>
    </w:rPr>
  </w:style>
  <w:style w:type="paragraph" w:styleId="Paragraphedeliste">
    <w:name w:val="List Paragraph"/>
    <w:basedOn w:val="Normal"/>
    <w:uiPriority w:val="34"/>
    <w:qFormat/>
    <w:rsid w:val="005A5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6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2ABB0-676B-44F3-8C73-A8C46D67B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1649</Words>
  <Characters>9073</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Universite Jean Moulin Lyon3</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Gerland</dc:creator>
  <cp:lastModifiedBy>GOUDET Martine</cp:lastModifiedBy>
  <cp:revision>3</cp:revision>
  <cp:lastPrinted>2019-09-26T07:49:00Z</cp:lastPrinted>
  <dcterms:created xsi:type="dcterms:W3CDTF">2021-09-08T07:12:00Z</dcterms:created>
  <dcterms:modified xsi:type="dcterms:W3CDTF">2021-09-08T08:09:00Z</dcterms:modified>
</cp:coreProperties>
</file>