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FBD" w:rsidRPr="00922FBD" w:rsidRDefault="00922FBD" w:rsidP="00922FBD">
      <w:pPr>
        <w:rPr>
          <w:rFonts w:ascii="Gotham Light" w:hAnsi="Gotham Light"/>
          <w:b/>
          <w:color w:val="0084AA"/>
        </w:rPr>
      </w:pPr>
      <w:bookmarkStart w:id="0" w:name="_Hlk57818081"/>
      <w:r w:rsidRPr="00922FBD">
        <w:rPr>
          <w:rFonts w:ascii="Gotham Light" w:hAnsi="Gotham Light"/>
          <w:b/>
          <w:color w:val="0084AA"/>
        </w:rPr>
        <w:t>Critères à respect</w:t>
      </w:r>
      <w:r w:rsidR="00C52508">
        <w:rPr>
          <w:rFonts w:ascii="Gotham Light" w:hAnsi="Gotham Light"/>
          <w:b/>
          <w:color w:val="0084AA"/>
        </w:rPr>
        <w:t>er</w:t>
      </w:r>
      <w:r w:rsidRPr="00922FBD">
        <w:rPr>
          <w:rFonts w:ascii="Gotham Light" w:hAnsi="Gotham Light"/>
          <w:b/>
          <w:color w:val="0084AA"/>
        </w:rPr>
        <w:t> :</w:t>
      </w:r>
    </w:p>
    <w:p w:rsidR="00922FBD" w:rsidRPr="00922FBD" w:rsidRDefault="00922FBD" w:rsidP="00922FBD">
      <w:pPr>
        <w:pStyle w:val="Paragraphedeliste"/>
        <w:numPr>
          <w:ilvl w:val="0"/>
          <w:numId w:val="2"/>
        </w:numPr>
        <w:rPr>
          <w:rFonts w:ascii="Gotham Light" w:hAnsi="Gotham Light"/>
          <w:b/>
          <w:color w:val="0084AA"/>
        </w:rPr>
      </w:pPr>
      <w:r w:rsidRPr="00922FBD">
        <w:rPr>
          <w:rFonts w:ascii="Gotham Light" w:hAnsi="Gotham Light"/>
          <w:b/>
          <w:color w:val="0084AA"/>
        </w:rPr>
        <w:t>Le descriptif du cours ne doit pas dépasser 150 mots</w:t>
      </w:r>
    </w:p>
    <w:p w:rsidR="00922FBD" w:rsidRPr="00922FBD" w:rsidRDefault="00922FBD" w:rsidP="00922FBD">
      <w:pPr>
        <w:pStyle w:val="Paragraphedeliste"/>
        <w:numPr>
          <w:ilvl w:val="0"/>
          <w:numId w:val="2"/>
        </w:numPr>
        <w:rPr>
          <w:rFonts w:ascii="Gotham Light" w:hAnsi="Gotham Light"/>
          <w:b/>
          <w:color w:val="0084AA"/>
        </w:rPr>
      </w:pPr>
      <w:r w:rsidRPr="00922FBD">
        <w:rPr>
          <w:rFonts w:ascii="Gotham Light" w:hAnsi="Gotham Light"/>
          <w:b/>
          <w:color w:val="0084AA"/>
        </w:rPr>
        <w:t>Les objectifs ne doivent pas dépasser 100 mots</w:t>
      </w:r>
    </w:p>
    <w:p w:rsidR="00922FBD" w:rsidRDefault="00922FBD" w:rsidP="00922FBD">
      <w:pPr>
        <w:pStyle w:val="Paragraphedeliste"/>
        <w:numPr>
          <w:ilvl w:val="0"/>
          <w:numId w:val="2"/>
        </w:numPr>
        <w:rPr>
          <w:rFonts w:ascii="Gotham Light" w:hAnsi="Gotham Light"/>
          <w:b/>
          <w:color w:val="0084AA"/>
        </w:rPr>
      </w:pPr>
      <w:r w:rsidRPr="00922FBD">
        <w:rPr>
          <w:rFonts w:ascii="Gotham Light" w:hAnsi="Gotham Light"/>
          <w:b/>
          <w:color w:val="0084AA"/>
        </w:rPr>
        <w:t>Bibliographie doit contenir au maximum 5 références</w:t>
      </w:r>
    </w:p>
    <w:p w:rsidR="00922FBD" w:rsidRPr="00922FBD" w:rsidRDefault="00922FBD" w:rsidP="00922FBD">
      <w:pPr>
        <w:rPr>
          <w:rFonts w:ascii="Gotham Light" w:hAnsi="Gotham Light"/>
          <w:b/>
          <w:color w:val="0084AA"/>
        </w:rPr>
      </w:pPr>
      <w:r>
        <w:rPr>
          <w:rFonts w:ascii="Gotham Light" w:hAnsi="Gotham Light"/>
          <w:b/>
          <w:color w:val="0084AA"/>
        </w:rPr>
        <w:t>__</w:t>
      </w:r>
    </w:p>
    <w:p w:rsidR="00321184" w:rsidRDefault="00E360A0" w:rsidP="00321184">
      <w:pPr>
        <w:ind w:firstLine="284"/>
        <w:contextualSpacing/>
        <w:rPr>
          <w:rFonts w:ascii="Candara" w:hAnsi="Candara" w:cs="Arial"/>
          <w:b/>
          <w:sz w:val="32"/>
          <w:szCs w:val="32"/>
        </w:rPr>
      </w:pPr>
      <w:r w:rsidRPr="00E360A0">
        <w:rPr>
          <w:rFonts w:ascii="Gotham Light" w:hAnsi="Gotham Light" w:cs="Courier New"/>
          <w:b/>
          <w:color w:val="0084AA"/>
        </w:rPr>
        <w:t>INTITULE DU COURS</w:t>
      </w:r>
      <w:r>
        <w:rPr>
          <w:rFonts w:ascii="Gotham Light" w:hAnsi="Gotham Light" w:cs="Courier New"/>
        </w:rPr>
        <w:t xml:space="preserve"> : </w:t>
      </w:r>
      <w:r w:rsidR="00E7451F">
        <w:rPr>
          <w:rFonts w:ascii="Candara" w:hAnsi="Candara" w:cs="Tahoma"/>
          <w:b/>
          <w:sz w:val="32"/>
          <w:szCs w:val="32"/>
        </w:rPr>
        <w:t>Traduction économique (semestre 2</w:t>
      </w:r>
      <w:r w:rsidR="00624F30">
        <w:rPr>
          <w:rFonts w:ascii="Candara" w:hAnsi="Candara" w:cs="Tahoma"/>
          <w:b/>
          <w:sz w:val="32"/>
          <w:szCs w:val="32"/>
        </w:rPr>
        <w:t>)</w:t>
      </w:r>
    </w:p>
    <w:p w:rsidR="00E360A0" w:rsidRPr="00E360A0" w:rsidRDefault="00E360A0" w:rsidP="00E360A0">
      <w:pPr>
        <w:rPr>
          <w:rFonts w:ascii="Gotham Light" w:hAnsi="Gotham Light" w:cs="Courier New"/>
        </w:rPr>
      </w:pPr>
    </w:p>
    <w:p w:rsidR="00E360A0" w:rsidRDefault="00E360A0" w:rsidP="00E360A0">
      <w:pPr>
        <w:rPr>
          <w:rFonts w:ascii="Gotham Light" w:hAnsi="Gotham Light" w:cs="Courier New"/>
        </w:rPr>
      </w:pPr>
      <w:r w:rsidRPr="00E360A0">
        <w:rPr>
          <w:rFonts w:ascii="Gotham Light" w:hAnsi="Gotham Light" w:cs="Courier New"/>
          <w:b/>
          <w:color w:val="0084AA"/>
        </w:rPr>
        <w:t>ENSEIGNEMENTS</w:t>
      </w:r>
    </w:p>
    <w:p w:rsidR="00E360A0" w:rsidRPr="008A67BE" w:rsidRDefault="00E360A0" w:rsidP="008A67BE">
      <w:pPr>
        <w:pStyle w:val="Paragraphedeliste"/>
        <w:numPr>
          <w:ilvl w:val="0"/>
          <w:numId w:val="3"/>
        </w:numPr>
        <w:rPr>
          <w:rFonts w:ascii="Gotham Light" w:hAnsi="Gotham Light" w:cs="Courier New"/>
        </w:rPr>
      </w:pPr>
      <w:r w:rsidRPr="008A67BE">
        <w:rPr>
          <w:rFonts w:ascii="Gotham Light" w:hAnsi="Gotham Light" w:cs="Courier New"/>
          <w:b/>
          <w:color w:val="0084AA"/>
        </w:rPr>
        <w:t>NOMBRE D’HEURES</w:t>
      </w:r>
      <w:r w:rsidRPr="008A67BE">
        <w:rPr>
          <w:rFonts w:ascii="Gotham Light" w:hAnsi="Gotham Light" w:cs="Courier New"/>
          <w:color w:val="0084AA"/>
        </w:rPr>
        <w:t> </w:t>
      </w:r>
      <w:r w:rsidRPr="008A67BE">
        <w:rPr>
          <w:rFonts w:ascii="Gotham Light" w:hAnsi="Gotham Light" w:cs="Courier New"/>
        </w:rPr>
        <w:t xml:space="preserve">: </w:t>
      </w:r>
      <w:r w:rsidR="00624F30">
        <w:rPr>
          <w:rFonts w:ascii="Gotham Light" w:hAnsi="Gotham Light" w:cs="Courier New"/>
          <w:color w:val="FF0000"/>
        </w:rPr>
        <w:t>20h TD</w:t>
      </w:r>
    </w:p>
    <w:p w:rsidR="00E360A0" w:rsidRPr="008A67BE" w:rsidRDefault="00E360A0" w:rsidP="008A67BE">
      <w:pPr>
        <w:pStyle w:val="Paragraphedeliste"/>
        <w:numPr>
          <w:ilvl w:val="0"/>
          <w:numId w:val="3"/>
        </w:numPr>
        <w:rPr>
          <w:rFonts w:ascii="Gotham Light" w:hAnsi="Gotham Light" w:cs="Courier New"/>
          <w:color w:val="FF0000"/>
        </w:rPr>
      </w:pPr>
      <w:r w:rsidRPr="008A67BE">
        <w:rPr>
          <w:rFonts w:ascii="Gotham Light" w:hAnsi="Gotham Light" w:cs="Courier New"/>
          <w:b/>
          <w:color w:val="0084AA"/>
        </w:rPr>
        <w:t>CREDIT A LA MATIERE</w:t>
      </w:r>
      <w:r w:rsidRPr="008A67BE">
        <w:rPr>
          <w:rFonts w:ascii="Gotham Light" w:hAnsi="Gotham Light" w:cs="Courier New"/>
          <w:color w:val="0084AA"/>
        </w:rPr>
        <w:t> </w:t>
      </w:r>
      <w:r w:rsidRPr="008A67BE">
        <w:rPr>
          <w:rFonts w:ascii="Gotham Light" w:hAnsi="Gotham Light" w:cs="Courier New"/>
        </w:rPr>
        <w:t xml:space="preserve">: </w:t>
      </w:r>
      <w:r w:rsidR="00321184">
        <w:rPr>
          <w:rFonts w:ascii="Gotham Light" w:hAnsi="Gotham Light" w:cs="Courier New"/>
          <w:color w:val="FF0000"/>
        </w:rPr>
        <w:t>2.5</w:t>
      </w:r>
      <w:r w:rsidRPr="008A67BE">
        <w:rPr>
          <w:rFonts w:ascii="Gotham Light" w:hAnsi="Gotham Light" w:cs="Courier New"/>
          <w:color w:val="FF0000"/>
        </w:rPr>
        <w:t xml:space="preserve"> crédits</w:t>
      </w:r>
    </w:p>
    <w:p w:rsidR="00371D0B" w:rsidRPr="008A67BE" w:rsidRDefault="00371D0B" w:rsidP="008A67BE">
      <w:pPr>
        <w:pStyle w:val="Paragraphedeliste"/>
        <w:numPr>
          <w:ilvl w:val="0"/>
          <w:numId w:val="3"/>
        </w:numPr>
        <w:rPr>
          <w:rFonts w:ascii="Gotham Light" w:hAnsi="Gotham Light" w:cs="Courier New"/>
          <w:b/>
          <w:color w:val="0084AA"/>
        </w:rPr>
      </w:pPr>
      <w:r w:rsidRPr="008A67BE">
        <w:rPr>
          <w:rFonts w:ascii="Gotham Light" w:hAnsi="Gotham Light" w:cs="Courier New"/>
          <w:b/>
          <w:color w:val="0084AA"/>
        </w:rPr>
        <w:t>REGIME D’EPREUVE ET D’EXAMEN :</w:t>
      </w:r>
      <w:r w:rsidR="00E7451F">
        <w:rPr>
          <w:rFonts w:ascii="Gotham Light" w:hAnsi="Gotham Light" w:cs="Courier New"/>
          <w:b/>
          <w:color w:val="0084AA"/>
        </w:rPr>
        <w:t xml:space="preserve"> </w:t>
      </w:r>
      <w:r w:rsidR="00A5542B">
        <w:rPr>
          <w:rFonts w:ascii="Gotham Light" w:hAnsi="Gotham Light" w:cs="Courier New"/>
          <w:b/>
          <w:color w:val="0084AA"/>
        </w:rPr>
        <w:t>CC</w:t>
      </w:r>
    </w:p>
    <w:p w:rsidR="008A67BE" w:rsidRPr="00A5542B" w:rsidRDefault="005F2C01" w:rsidP="005D490B">
      <w:pPr>
        <w:pStyle w:val="Paragraphedeliste"/>
        <w:numPr>
          <w:ilvl w:val="0"/>
          <w:numId w:val="3"/>
        </w:numPr>
        <w:rPr>
          <w:rFonts w:ascii="Gotham Light" w:hAnsi="Gotham Light" w:cs="Courier New"/>
        </w:rPr>
      </w:pPr>
      <w:r w:rsidRPr="00A5542B">
        <w:rPr>
          <w:rFonts w:ascii="Gotham Light" w:hAnsi="Gotham Light" w:cs="Courier New"/>
          <w:b/>
          <w:color w:val="0084AA"/>
        </w:rPr>
        <w:t>MODALITE D’EVALUATION</w:t>
      </w:r>
      <w:r w:rsidRPr="00A5542B">
        <w:rPr>
          <w:rFonts w:ascii="Gotham Light" w:hAnsi="Gotham Light" w:cs="Courier New"/>
          <w:color w:val="0084AA"/>
        </w:rPr>
        <w:t xml:space="preserve"> : </w:t>
      </w:r>
      <w:r w:rsidR="00624F30" w:rsidRPr="00A5542B">
        <w:rPr>
          <w:rFonts w:ascii="Gotham Light" w:hAnsi="Gotham Light" w:cs="Courier New"/>
          <w:color w:val="0084AA"/>
        </w:rPr>
        <w:t>différent</w:t>
      </w:r>
      <w:r w:rsidR="00980C03">
        <w:rPr>
          <w:rFonts w:ascii="Gotham Light" w:hAnsi="Gotham Light" w:cs="Courier New"/>
          <w:color w:val="0084AA"/>
        </w:rPr>
        <w:t>es traductions</w:t>
      </w:r>
      <w:r w:rsidR="00624F30" w:rsidRPr="00A5542B">
        <w:rPr>
          <w:rFonts w:ascii="Gotham Light" w:hAnsi="Gotham Light" w:cs="Courier New"/>
          <w:color w:val="0084AA"/>
        </w:rPr>
        <w:t xml:space="preserve"> à rendre </w:t>
      </w:r>
      <w:r w:rsidR="00A5542B">
        <w:rPr>
          <w:rFonts w:ascii="Gotham Light" w:hAnsi="Gotham Light" w:cs="Courier New"/>
          <w:color w:val="0084AA"/>
        </w:rPr>
        <w:t>pendant le semestre</w:t>
      </w:r>
    </w:p>
    <w:p w:rsidR="00624F30" w:rsidRDefault="00E360A0" w:rsidP="00624F30">
      <w:pPr>
        <w:ind w:left="284"/>
        <w:contextualSpacing/>
        <w:jc w:val="both"/>
        <w:rPr>
          <w:rFonts w:ascii="Candara" w:hAnsi="Candara" w:cs="Courier New"/>
          <w:iCs/>
        </w:rPr>
      </w:pPr>
      <w:r w:rsidRPr="00E360A0">
        <w:rPr>
          <w:rFonts w:ascii="Gotham Light" w:hAnsi="Gotham Light" w:cs="Courier New"/>
          <w:b/>
          <w:color w:val="0084AA"/>
        </w:rPr>
        <w:t>DESCRIPTIF DU COURS</w:t>
      </w:r>
      <w:r w:rsidRPr="00E360A0">
        <w:rPr>
          <w:rFonts w:ascii="Gotham Light" w:hAnsi="Gotham Light" w:cs="Courier New"/>
          <w:color w:val="0084AA"/>
        </w:rPr>
        <w:t> </w:t>
      </w:r>
      <w:r>
        <w:rPr>
          <w:rFonts w:ascii="Gotham Light" w:hAnsi="Gotham Light" w:cs="Courier New"/>
        </w:rPr>
        <w:t xml:space="preserve">: </w:t>
      </w:r>
    </w:p>
    <w:p w:rsidR="00624F30" w:rsidRPr="0007644F" w:rsidRDefault="00216B85" w:rsidP="00624F30">
      <w:pPr>
        <w:ind w:left="284"/>
        <w:contextualSpacing/>
        <w:jc w:val="both"/>
        <w:rPr>
          <w:rFonts w:ascii="Candara" w:hAnsi="Candara" w:cs="Courier New"/>
        </w:rPr>
      </w:pPr>
      <w:r>
        <w:rPr>
          <w:rFonts w:ascii="Candara" w:hAnsi="Candara" w:cs="Courier New"/>
        </w:rPr>
        <w:t>Dans ce</w:t>
      </w:r>
      <w:r w:rsidR="00624F30" w:rsidRPr="00624F30">
        <w:rPr>
          <w:rFonts w:ascii="Candara" w:hAnsi="Candara" w:cs="Courier New"/>
        </w:rPr>
        <w:t xml:space="preserve"> TD </w:t>
      </w:r>
      <w:r>
        <w:rPr>
          <w:rFonts w:ascii="Candara" w:hAnsi="Candara" w:cs="Courier New"/>
        </w:rPr>
        <w:t xml:space="preserve">de traduction économique, des textes issus du monde </w:t>
      </w:r>
      <w:r w:rsidR="00624F30" w:rsidRPr="00624F30">
        <w:rPr>
          <w:rFonts w:ascii="Candara" w:hAnsi="Candara" w:cs="Courier New"/>
        </w:rPr>
        <w:t>professionnel</w:t>
      </w:r>
      <w:r>
        <w:rPr>
          <w:rFonts w:ascii="Candara" w:hAnsi="Candara" w:cs="Courier New"/>
        </w:rPr>
        <w:t xml:space="preserve"> et </w:t>
      </w:r>
      <w:r w:rsidR="00F46E73">
        <w:rPr>
          <w:rFonts w:ascii="Candara" w:hAnsi="Candara" w:cs="Courier New"/>
        </w:rPr>
        <w:t>institutionnel</w:t>
      </w:r>
      <w:r>
        <w:rPr>
          <w:rFonts w:ascii="Candara" w:hAnsi="Candara" w:cs="Courier New"/>
        </w:rPr>
        <w:t xml:space="preserve"> seront traduits</w:t>
      </w:r>
      <w:r w:rsidR="00212E84">
        <w:rPr>
          <w:rFonts w:ascii="Candara" w:hAnsi="Candara" w:cs="Courier New"/>
        </w:rPr>
        <w:t xml:space="preserve"> (</w:t>
      </w:r>
      <w:r w:rsidR="004026A8">
        <w:rPr>
          <w:rFonts w:ascii="Candara" w:hAnsi="Candara" w:cs="Courier New"/>
        </w:rPr>
        <w:t xml:space="preserve">articles de </w:t>
      </w:r>
      <w:r w:rsidR="00CD668C">
        <w:rPr>
          <w:rFonts w:ascii="Candara" w:hAnsi="Candara" w:cs="Courier New"/>
        </w:rPr>
        <w:t>presse spécialisée</w:t>
      </w:r>
      <w:r w:rsidR="004026A8">
        <w:rPr>
          <w:rFonts w:ascii="Candara" w:hAnsi="Candara" w:cs="Courier New"/>
        </w:rPr>
        <w:t xml:space="preserve"> d’Espagne et d’Amérique latine</w:t>
      </w:r>
      <w:r>
        <w:rPr>
          <w:rFonts w:ascii="Candara" w:hAnsi="Candara" w:cs="Courier New"/>
        </w:rPr>
        <w:t>, rapports issus de la CEPAL</w:t>
      </w:r>
      <w:r w:rsidR="00317381">
        <w:rPr>
          <w:rFonts w:ascii="Candara" w:hAnsi="Candara" w:cs="Courier New"/>
        </w:rPr>
        <w:t xml:space="preserve"> et</w:t>
      </w:r>
      <w:r>
        <w:rPr>
          <w:rFonts w:ascii="Candara" w:hAnsi="Candara" w:cs="Courier New"/>
        </w:rPr>
        <w:t xml:space="preserve"> de l’OCDE, sites internet comme celui de la </w:t>
      </w:r>
      <w:proofErr w:type="spellStart"/>
      <w:r>
        <w:rPr>
          <w:rFonts w:ascii="Candara" w:hAnsi="Candara" w:cs="Courier New"/>
        </w:rPr>
        <w:t>C</w:t>
      </w:r>
      <w:r w:rsidRPr="00216B85">
        <w:rPr>
          <w:rFonts w:ascii="Candara" w:hAnsi="Candara" w:cs="Courier New"/>
        </w:rPr>
        <w:t>á</w:t>
      </w:r>
      <w:r>
        <w:rPr>
          <w:rFonts w:ascii="Candara" w:hAnsi="Candara" w:cs="Courier New"/>
        </w:rPr>
        <w:t>mara</w:t>
      </w:r>
      <w:proofErr w:type="spellEnd"/>
      <w:r>
        <w:rPr>
          <w:rFonts w:ascii="Candara" w:hAnsi="Candara" w:cs="Courier New"/>
        </w:rPr>
        <w:t xml:space="preserve"> de </w:t>
      </w:r>
      <w:proofErr w:type="spellStart"/>
      <w:r>
        <w:rPr>
          <w:rFonts w:ascii="Candara" w:hAnsi="Candara" w:cs="Courier New"/>
        </w:rPr>
        <w:t>comercio</w:t>
      </w:r>
      <w:proofErr w:type="spellEnd"/>
      <w:r w:rsidR="00EF073F">
        <w:rPr>
          <w:rFonts w:ascii="Candara" w:hAnsi="Candara" w:cs="Courier New"/>
        </w:rPr>
        <w:t xml:space="preserve"> de Espa</w:t>
      </w:r>
      <w:r w:rsidR="00EF073F" w:rsidRPr="00EF073F">
        <w:rPr>
          <w:rFonts w:ascii="Candara" w:hAnsi="Candara" w:cs="Courier New"/>
        </w:rPr>
        <w:t>ñ</w:t>
      </w:r>
      <w:r w:rsidR="00EF073F">
        <w:rPr>
          <w:rFonts w:ascii="Candara" w:hAnsi="Candara" w:cs="Courier New"/>
        </w:rPr>
        <w:t>a</w:t>
      </w:r>
      <w:r w:rsidR="00CD668C">
        <w:rPr>
          <w:rFonts w:ascii="Candara" w:hAnsi="Candara" w:cs="Courier New"/>
        </w:rPr>
        <w:t>)</w:t>
      </w:r>
      <w:r w:rsidR="00624F30" w:rsidRPr="00624F30">
        <w:rPr>
          <w:rFonts w:ascii="Candara" w:hAnsi="Candara" w:cs="Courier New"/>
        </w:rPr>
        <w:t>.</w:t>
      </w:r>
      <w:r w:rsidR="00EF073F">
        <w:rPr>
          <w:rFonts w:ascii="Candara" w:hAnsi="Candara" w:cs="Courier New"/>
        </w:rPr>
        <w:t xml:space="preserve"> L’objectif principal de</w:t>
      </w:r>
      <w:r w:rsidR="00F46E73">
        <w:rPr>
          <w:rFonts w:ascii="Candara" w:hAnsi="Candara" w:cs="Courier New"/>
        </w:rPr>
        <w:t xml:space="preserve"> </w:t>
      </w:r>
      <w:r w:rsidR="00A5542B">
        <w:rPr>
          <w:rFonts w:ascii="Candara" w:hAnsi="Candara" w:cs="Courier New"/>
        </w:rPr>
        <w:t xml:space="preserve">ce </w:t>
      </w:r>
      <w:r w:rsidR="00F46E73">
        <w:rPr>
          <w:rFonts w:ascii="Candara" w:hAnsi="Candara" w:cs="Courier New"/>
        </w:rPr>
        <w:t>cours consiste à se familiariser avec la traduction spécialisée tout en acquérant les compétences nécessaire</w:t>
      </w:r>
      <w:r w:rsidR="004026A8">
        <w:rPr>
          <w:rFonts w:ascii="Candara" w:hAnsi="Candara" w:cs="Courier New"/>
        </w:rPr>
        <w:t>s. Un travail de mise en commun, puis d</w:t>
      </w:r>
      <w:r w:rsidR="002A0DB2">
        <w:rPr>
          <w:rFonts w:ascii="Candara" w:hAnsi="Candara" w:cs="Courier New"/>
        </w:rPr>
        <w:t xml:space="preserve">e </w:t>
      </w:r>
      <w:bookmarkStart w:id="1" w:name="_GoBack"/>
      <w:bookmarkEnd w:id="1"/>
      <w:r w:rsidR="004026A8">
        <w:rPr>
          <w:rFonts w:ascii="Candara" w:hAnsi="Candara" w:cs="Courier New"/>
        </w:rPr>
        <w:t>choix argumenté</w:t>
      </w:r>
      <w:r w:rsidR="002A0DB2">
        <w:rPr>
          <w:rFonts w:ascii="Candara" w:hAnsi="Candara" w:cs="Courier New"/>
        </w:rPr>
        <w:t>,</w:t>
      </w:r>
      <w:r w:rsidR="004026A8">
        <w:rPr>
          <w:rFonts w:ascii="Candara" w:hAnsi="Candara" w:cs="Courier New"/>
        </w:rPr>
        <w:t xml:space="preserve"> sera mis en place afin d’aider les </w:t>
      </w:r>
      <w:r w:rsidR="00624F30" w:rsidRPr="00624F30">
        <w:rPr>
          <w:rFonts w:ascii="Candara" w:hAnsi="Candara" w:cs="Courier New"/>
        </w:rPr>
        <w:t xml:space="preserve">futurs traducteurs à </w:t>
      </w:r>
      <w:r w:rsidR="004026A8">
        <w:rPr>
          <w:rFonts w:ascii="Candara" w:hAnsi="Candara" w:cs="Courier New"/>
        </w:rPr>
        <w:t>travaille</w:t>
      </w:r>
      <w:r w:rsidR="00571116">
        <w:rPr>
          <w:rFonts w:ascii="Candara" w:hAnsi="Candara" w:cs="Courier New"/>
        </w:rPr>
        <w:t>r</w:t>
      </w:r>
      <w:r w:rsidR="004026A8">
        <w:rPr>
          <w:rFonts w:ascii="Candara" w:hAnsi="Candara" w:cs="Courier New"/>
        </w:rPr>
        <w:t xml:space="preserve"> </w:t>
      </w:r>
      <w:r w:rsidR="00A5542B">
        <w:rPr>
          <w:rFonts w:ascii="Candara" w:hAnsi="Candara" w:cs="Courier New"/>
        </w:rPr>
        <w:t>en</w:t>
      </w:r>
      <w:r w:rsidR="004026A8">
        <w:rPr>
          <w:rFonts w:ascii="Candara" w:hAnsi="Candara" w:cs="Courier New"/>
        </w:rPr>
        <w:t xml:space="preserve"> utilisant</w:t>
      </w:r>
      <w:r w:rsidR="00A5542B">
        <w:rPr>
          <w:rFonts w:ascii="Candara" w:hAnsi="Candara" w:cs="Courier New"/>
        </w:rPr>
        <w:t xml:space="preserve"> </w:t>
      </w:r>
      <w:r w:rsidR="004026A8">
        <w:rPr>
          <w:rFonts w:ascii="Candara" w:hAnsi="Candara" w:cs="Courier New"/>
        </w:rPr>
        <w:t xml:space="preserve">avec discernement </w:t>
      </w:r>
      <w:r w:rsidR="00AA79A6">
        <w:rPr>
          <w:rFonts w:ascii="Candara" w:hAnsi="Candara" w:cs="Courier New"/>
        </w:rPr>
        <w:t>le</w:t>
      </w:r>
      <w:r w:rsidR="007C753E">
        <w:rPr>
          <w:rFonts w:ascii="Candara" w:hAnsi="Candara" w:cs="Courier New"/>
        </w:rPr>
        <w:t xml:space="preserve">s outils qui sont désormais accessibles à tous (dictionnaires en ligne, traducteurs automatiques, base de données lexicales). </w:t>
      </w:r>
    </w:p>
    <w:p w:rsidR="00E360A0" w:rsidRDefault="00E360A0" w:rsidP="00E360A0">
      <w:pPr>
        <w:rPr>
          <w:rFonts w:ascii="Gotham Light" w:hAnsi="Gotham Light" w:cs="Courier New"/>
        </w:rPr>
      </w:pPr>
    </w:p>
    <w:p w:rsidR="00E360A0" w:rsidRDefault="00E360A0" w:rsidP="00B465B0">
      <w:pPr>
        <w:jc w:val="both"/>
        <w:rPr>
          <w:rFonts w:ascii="Candara" w:hAnsi="Candara" w:cs="Courier New"/>
        </w:rPr>
      </w:pPr>
      <w:r w:rsidRPr="00E360A0">
        <w:rPr>
          <w:rFonts w:ascii="Gotham Light" w:hAnsi="Gotham Light" w:cs="Courier New"/>
          <w:b/>
          <w:color w:val="0084AA"/>
        </w:rPr>
        <w:t>OBJECTIFS</w:t>
      </w:r>
      <w:r>
        <w:rPr>
          <w:rFonts w:ascii="Gotham Light" w:hAnsi="Gotham Light" w:cs="Courier New"/>
        </w:rPr>
        <w:t xml:space="preserve"> : </w:t>
      </w:r>
      <w:r w:rsidR="00CD668C" w:rsidRPr="00CD668C">
        <w:rPr>
          <w:rFonts w:ascii="Candara" w:hAnsi="Candara" w:cs="Courier New"/>
        </w:rPr>
        <w:t>Savoir contextualiser le texte source, acquérir une méthodologie de traduction, maîtriser les deux langues (français et espagnol),</w:t>
      </w:r>
      <w:r w:rsidR="004026A8">
        <w:rPr>
          <w:rFonts w:ascii="Candara" w:hAnsi="Candara" w:cs="Courier New"/>
        </w:rPr>
        <w:t xml:space="preserve"> acquérir un vocabulaire </w:t>
      </w:r>
      <w:r w:rsidR="00A5542B">
        <w:rPr>
          <w:rFonts w:ascii="Candara" w:hAnsi="Candara" w:cs="Courier New"/>
        </w:rPr>
        <w:t>économique spécialisé</w:t>
      </w:r>
      <w:r w:rsidR="004026A8">
        <w:rPr>
          <w:rFonts w:ascii="Candara" w:hAnsi="Candara" w:cs="Courier New"/>
        </w:rPr>
        <w:t>,</w:t>
      </w:r>
      <w:r w:rsidR="00CD668C" w:rsidRPr="00CD668C">
        <w:rPr>
          <w:rFonts w:ascii="Candara" w:hAnsi="Candara" w:cs="Courier New"/>
        </w:rPr>
        <w:t xml:space="preserve"> comprendre les enjeux de la restitution en français d’un document en fonction de sa nature et de son contenu</w:t>
      </w:r>
      <w:r w:rsidR="00AA79A6">
        <w:rPr>
          <w:rFonts w:ascii="Candara" w:hAnsi="Candara" w:cs="Courier New"/>
        </w:rPr>
        <w:t xml:space="preserve">, déjouer les pièges de la traduction automatique. </w:t>
      </w:r>
      <w:r w:rsidR="00166484">
        <w:rPr>
          <w:rFonts w:ascii="Candara" w:hAnsi="Candara" w:cs="Courier New"/>
        </w:rPr>
        <w:t xml:space="preserve"> </w:t>
      </w:r>
    </w:p>
    <w:p w:rsidR="00166484" w:rsidRPr="00CD668C" w:rsidRDefault="00166484" w:rsidP="00B465B0">
      <w:pPr>
        <w:jc w:val="both"/>
        <w:rPr>
          <w:rFonts w:ascii="Candara" w:hAnsi="Candara" w:cs="Courier New"/>
        </w:rPr>
      </w:pPr>
    </w:p>
    <w:p w:rsidR="008C4909" w:rsidRDefault="008C4909" w:rsidP="00E360A0">
      <w:pPr>
        <w:rPr>
          <w:rFonts w:ascii="Gotham Light" w:hAnsi="Gotham Light" w:cs="Courier New"/>
          <w:b/>
          <w:color w:val="0084AA"/>
        </w:rPr>
      </w:pPr>
    </w:p>
    <w:p w:rsidR="00DE6258" w:rsidRDefault="00E360A0" w:rsidP="00DE6258">
      <w:pPr>
        <w:rPr>
          <w:rFonts w:ascii="Gotham Light" w:hAnsi="Gotham Light" w:cs="Courier New"/>
        </w:rPr>
      </w:pPr>
      <w:r w:rsidRPr="00E360A0">
        <w:rPr>
          <w:rFonts w:ascii="Gotham Light" w:hAnsi="Gotham Light" w:cs="Courier New"/>
          <w:b/>
          <w:color w:val="0084AA"/>
        </w:rPr>
        <w:t>BIBLIOGRAPHIE</w:t>
      </w:r>
      <w:r w:rsidRPr="00E360A0">
        <w:rPr>
          <w:rFonts w:ascii="Gotham Light" w:hAnsi="Gotham Light" w:cs="Courier New"/>
        </w:rPr>
        <w:t xml:space="preserve"> </w:t>
      </w:r>
      <w:r w:rsidRPr="00E360A0">
        <w:rPr>
          <w:rFonts w:ascii="Gotham Light" w:hAnsi="Gotham Light" w:cs="Courier New"/>
          <w:b/>
          <w:color w:val="0084AA"/>
        </w:rPr>
        <w:t>(A TITRE INDICATIF)</w:t>
      </w:r>
      <w:r w:rsidRPr="00E360A0">
        <w:rPr>
          <w:rFonts w:ascii="Gotham Light" w:hAnsi="Gotham Light" w:cs="Courier New"/>
          <w:color w:val="0084AA"/>
        </w:rPr>
        <w:t> </w:t>
      </w:r>
      <w:r>
        <w:rPr>
          <w:rFonts w:ascii="Gotham Light" w:hAnsi="Gotham Light" w:cs="Courier New"/>
        </w:rPr>
        <w:t xml:space="preserve">: </w:t>
      </w:r>
    </w:p>
    <w:p w:rsidR="00E360A0" w:rsidRPr="00AA423C" w:rsidRDefault="00E360A0" w:rsidP="00E360A0">
      <w:pPr>
        <w:rPr>
          <w:rFonts w:ascii="Gotham Light" w:hAnsi="Gotham Light" w:cs="Arial"/>
        </w:rPr>
      </w:pPr>
    </w:p>
    <w:bookmarkEnd w:id="0"/>
    <w:p w:rsidR="00FF4B6A" w:rsidRPr="00FF4B6A" w:rsidRDefault="00FF4B6A" w:rsidP="00FF4B6A">
      <w:pPr>
        <w:pStyle w:val="Paragraphedeliste"/>
        <w:numPr>
          <w:ilvl w:val="0"/>
          <w:numId w:val="2"/>
        </w:numPr>
        <w:rPr>
          <w:rFonts w:ascii="Gotham Light" w:hAnsi="Gotham Light"/>
        </w:rPr>
      </w:pPr>
      <w:r>
        <w:rPr>
          <w:rFonts w:ascii="Gotham Light" w:hAnsi="Gotham Light"/>
        </w:rPr>
        <w:t>Enseignant responsable / contact</w:t>
      </w:r>
      <w:r w:rsidR="00922FBD">
        <w:rPr>
          <w:rFonts w:ascii="Gotham Light" w:hAnsi="Gotham Light"/>
        </w:rPr>
        <w:t xml:space="preserve"> : </w:t>
      </w:r>
      <w:r w:rsidR="003155AF" w:rsidRPr="00983378">
        <w:rPr>
          <w:rFonts w:ascii="Candara" w:hAnsi="Candara" w:cs="Courier New"/>
        </w:rPr>
        <w:t>Delphine Tempère</w:t>
      </w:r>
    </w:p>
    <w:p w:rsidR="00E360A0" w:rsidRPr="00E360A0" w:rsidRDefault="00E360A0">
      <w:pPr>
        <w:rPr>
          <w:rFonts w:ascii="Gotham Light" w:hAnsi="Gotham Light"/>
        </w:rPr>
      </w:pPr>
    </w:p>
    <w:sectPr w:rsidR="00E360A0" w:rsidRPr="00E360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619" w:rsidRDefault="00262619" w:rsidP="00FF4B6A">
      <w:pPr>
        <w:spacing w:after="0" w:line="240" w:lineRule="auto"/>
      </w:pPr>
      <w:r>
        <w:separator/>
      </w:r>
    </w:p>
  </w:endnote>
  <w:endnote w:type="continuationSeparator" w:id="0">
    <w:p w:rsidR="00262619" w:rsidRDefault="00262619" w:rsidP="00FF4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Light">
    <w:altName w:val="Arial"/>
    <w:panose1 w:val="00000000000000000000"/>
    <w:charset w:val="00"/>
    <w:family w:val="modern"/>
    <w:notTrueType/>
    <w:pitch w:val="variable"/>
    <w:sig w:usb0="00000001" w:usb1="50000048" w:usb2="00000000" w:usb3="00000000" w:csb0="0000011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619" w:rsidRDefault="00262619" w:rsidP="00FF4B6A">
      <w:pPr>
        <w:spacing w:after="0" w:line="240" w:lineRule="auto"/>
      </w:pPr>
      <w:r>
        <w:separator/>
      </w:r>
    </w:p>
  </w:footnote>
  <w:footnote w:type="continuationSeparator" w:id="0">
    <w:p w:rsidR="00262619" w:rsidRDefault="00262619" w:rsidP="00FF4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B6A" w:rsidRPr="00FF4B6A" w:rsidRDefault="00FF4B6A" w:rsidP="00FF4B6A">
    <w:pPr>
      <w:rPr>
        <w:rFonts w:ascii="Gotham Light" w:hAnsi="Gotham Light" w:cs="Courier New"/>
        <w:b/>
        <w:color w:val="0084AA"/>
      </w:rPr>
    </w:pPr>
    <w:r>
      <w:rPr>
        <w:rFonts w:ascii="Gotham Light" w:hAnsi="Gotham Light" w:cs="Courier New"/>
        <w:b/>
        <w:color w:val="0084AA"/>
      </w:rPr>
      <w:t>FICHE DE COURS NUMERIQUE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86BD9"/>
    <w:multiLevelType w:val="hybridMultilevel"/>
    <w:tmpl w:val="419E9A4C"/>
    <w:lvl w:ilvl="0" w:tplc="1A382E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/>
        <w:color w:val="0084A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42601"/>
    <w:multiLevelType w:val="hybridMultilevel"/>
    <w:tmpl w:val="93D4BE68"/>
    <w:lvl w:ilvl="0" w:tplc="20A4B70A">
      <w:start w:val="2"/>
      <w:numFmt w:val="bullet"/>
      <w:lvlText w:val="-"/>
      <w:lvlJc w:val="left"/>
      <w:pPr>
        <w:ind w:left="720" w:hanging="360"/>
      </w:pPr>
      <w:rPr>
        <w:rFonts w:ascii="Gotham Light" w:eastAsiaTheme="minorHAnsi" w:hAnsi="Gotham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E2A81"/>
    <w:multiLevelType w:val="hybridMultilevel"/>
    <w:tmpl w:val="F48E8D0E"/>
    <w:lvl w:ilvl="0" w:tplc="4B02ED6C">
      <w:start w:val="1"/>
      <w:numFmt w:val="upperRoman"/>
      <w:lvlText w:val="%1."/>
      <w:lvlJc w:val="left"/>
      <w:pPr>
        <w:ind w:left="1080" w:hanging="72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971"/>
    <w:rsid w:val="00015134"/>
    <w:rsid w:val="0007644F"/>
    <w:rsid w:val="0010373F"/>
    <w:rsid w:val="00166484"/>
    <w:rsid w:val="001F194F"/>
    <w:rsid w:val="00212E84"/>
    <w:rsid w:val="00216B85"/>
    <w:rsid w:val="00262619"/>
    <w:rsid w:val="002A0DB2"/>
    <w:rsid w:val="002A56D9"/>
    <w:rsid w:val="003151F7"/>
    <w:rsid w:val="003155AF"/>
    <w:rsid w:val="00317381"/>
    <w:rsid w:val="00321184"/>
    <w:rsid w:val="00371D0B"/>
    <w:rsid w:val="00380F55"/>
    <w:rsid w:val="004026A8"/>
    <w:rsid w:val="004B3546"/>
    <w:rsid w:val="004D34F7"/>
    <w:rsid w:val="00571116"/>
    <w:rsid w:val="005D20B4"/>
    <w:rsid w:val="005E2D1B"/>
    <w:rsid w:val="005F2C01"/>
    <w:rsid w:val="00624F30"/>
    <w:rsid w:val="006E4F6D"/>
    <w:rsid w:val="00761DA7"/>
    <w:rsid w:val="007C753E"/>
    <w:rsid w:val="00833B1B"/>
    <w:rsid w:val="00892451"/>
    <w:rsid w:val="008A67BE"/>
    <w:rsid w:val="008C3790"/>
    <w:rsid w:val="008C4909"/>
    <w:rsid w:val="00902413"/>
    <w:rsid w:val="00903E39"/>
    <w:rsid w:val="00922FBD"/>
    <w:rsid w:val="00980C03"/>
    <w:rsid w:val="00983378"/>
    <w:rsid w:val="009F6BEE"/>
    <w:rsid w:val="00A2560F"/>
    <w:rsid w:val="00A5542B"/>
    <w:rsid w:val="00AA423C"/>
    <w:rsid w:val="00AA79A6"/>
    <w:rsid w:val="00B465B0"/>
    <w:rsid w:val="00B52453"/>
    <w:rsid w:val="00BB4971"/>
    <w:rsid w:val="00BF39DC"/>
    <w:rsid w:val="00C134E3"/>
    <w:rsid w:val="00C37FF3"/>
    <w:rsid w:val="00C52508"/>
    <w:rsid w:val="00CD668C"/>
    <w:rsid w:val="00D6509F"/>
    <w:rsid w:val="00DE212D"/>
    <w:rsid w:val="00DE6258"/>
    <w:rsid w:val="00DF57C5"/>
    <w:rsid w:val="00E360A0"/>
    <w:rsid w:val="00E539EB"/>
    <w:rsid w:val="00E70C2A"/>
    <w:rsid w:val="00E7451F"/>
    <w:rsid w:val="00E93148"/>
    <w:rsid w:val="00EB1098"/>
    <w:rsid w:val="00EF073F"/>
    <w:rsid w:val="00F1367D"/>
    <w:rsid w:val="00F42D09"/>
    <w:rsid w:val="00F46E73"/>
    <w:rsid w:val="00FB0A49"/>
    <w:rsid w:val="00FF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4510E"/>
  <w15:chartTrackingRefBased/>
  <w15:docId w15:val="{3A5A5566-C542-4B09-BA21-DA6C15B7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4971"/>
    <w:pPr>
      <w:spacing w:line="256" w:lineRule="auto"/>
    </w:pPr>
  </w:style>
  <w:style w:type="paragraph" w:styleId="Titre1">
    <w:name w:val="heading 1"/>
    <w:basedOn w:val="Normal"/>
    <w:link w:val="Titre1Car"/>
    <w:uiPriority w:val="9"/>
    <w:qFormat/>
    <w:rsid w:val="002A56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497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F4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4B6A"/>
  </w:style>
  <w:style w:type="paragraph" w:styleId="Pieddepage">
    <w:name w:val="footer"/>
    <w:basedOn w:val="Normal"/>
    <w:link w:val="PieddepageCar"/>
    <w:uiPriority w:val="99"/>
    <w:unhideWhenUsed/>
    <w:rsid w:val="00FF4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4B6A"/>
  </w:style>
  <w:style w:type="character" w:styleId="Lienhypertexte">
    <w:name w:val="Hyperlink"/>
    <w:basedOn w:val="Policepardfaut"/>
    <w:uiPriority w:val="99"/>
    <w:unhideWhenUsed/>
    <w:rsid w:val="004B3546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2A56D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DUREY Clementine</dc:creator>
  <cp:keywords/>
  <dc:description/>
  <cp:lastModifiedBy>TEMPERE Delphine</cp:lastModifiedBy>
  <cp:revision>2</cp:revision>
  <dcterms:created xsi:type="dcterms:W3CDTF">2022-07-13T08:31:00Z</dcterms:created>
  <dcterms:modified xsi:type="dcterms:W3CDTF">2022-07-13T08:31:00Z</dcterms:modified>
</cp:coreProperties>
</file>